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9A7CE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5985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3B221174" wp14:editId="25045D85">
            <wp:extent cx="657225" cy="800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770F1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55548D04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7B2A686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BAB34E1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218592E" w14:textId="679BBD4F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2024. </w:t>
      </w:r>
      <w:r w:rsidR="0059616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december</w:t>
      </w:r>
      <w:r w:rsidR="00DD3FF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 w:rsidR="0059616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12</w:t>
      </w: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5C30DFB8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596160">
        <w:rPr>
          <w:rFonts w:ascii="Times New Roman" w:hAnsi="Times New Roman" w:cs="Times New Roman"/>
          <w:b/>
          <w:sz w:val="24"/>
          <w:szCs w:val="24"/>
        </w:rPr>
        <w:t>a Magyar Máltai Szeretetszolgálat ingatlanigényéről</w:t>
      </w:r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11CBB88" w14:textId="77777777" w:rsidR="002F007F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</w:t>
            </w:r>
            <w:r w:rsidR="003F6E83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  <w:p w14:paraId="236AA4E7" w14:textId="08565C42" w:rsidR="00596160" w:rsidRPr="00BD4734" w:rsidRDefault="00596160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DE4BCE9" w14:textId="77777777" w:rsidR="00487B4D" w:rsidRDefault="00DD3FFA" w:rsidP="002F007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</w:t>
            </w:r>
            <w:r w:rsidR="00487B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Bizottság</w:t>
            </w:r>
          </w:p>
          <w:p w14:paraId="2295B489" w14:textId="16F41BC7" w:rsidR="00596160" w:rsidRPr="00BD4734" w:rsidRDefault="00596160" w:rsidP="002F007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Pénzügyi, Jogi, Ügyrendi </w:t>
            </w:r>
            <w:r w:rsidR="007836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5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C07560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5A4988AF" w:rsidR="008073EC" w:rsidRPr="00034E42" w:rsidRDefault="002839B2" w:rsidP="00034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E42"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74F6B23F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323BF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160">
        <w:rPr>
          <w:rFonts w:ascii="Times New Roman" w:hAnsi="Times New Roman" w:cs="Times New Roman"/>
          <w:sz w:val="24"/>
          <w:szCs w:val="24"/>
        </w:rPr>
        <w:t xml:space="preserve">december </w:t>
      </w:r>
      <w:r w:rsidR="006D5108">
        <w:rPr>
          <w:rFonts w:ascii="Times New Roman" w:hAnsi="Times New Roman" w:cs="Times New Roman"/>
          <w:sz w:val="24"/>
          <w:szCs w:val="24"/>
        </w:rPr>
        <w:t>6</w:t>
      </w:r>
      <w:r w:rsidR="00596160">
        <w:rPr>
          <w:rFonts w:ascii="Times New Roman" w:hAnsi="Times New Roman" w:cs="Times New Roman"/>
          <w:sz w:val="24"/>
          <w:szCs w:val="24"/>
        </w:rPr>
        <w:t>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27A2218C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8914BB" w:rsidRPr="00404CEA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3C8CB" w14:textId="27EE1842" w:rsidR="00D86602" w:rsidRPr="00404CEA" w:rsidRDefault="00687E70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A </w:t>
      </w:r>
      <w:r w:rsidR="00596160" w:rsidRPr="00404CEA">
        <w:rPr>
          <w:rFonts w:ascii="Times New Roman" w:hAnsi="Times New Roman" w:cs="Times New Roman"/>
          <w:sz w:val="24"/>
          <w:szCs w:val="24"/>
        </w:rPr>
        <w:t>Magyar Máltai Szeretetszolgálat által használt Jánoshalma Molnár J. u. 3-5. sz. alatt</w:t>
      </w:r>
      <w:r w:rsidR="007C2045">
        <w:rPr>
          <w:rFonts w:ascii="Times New Roman" w:hAnsi="Times New Roman" w:cs="Times New Roman"/>
          <w:sz w:val="24"/>
          <w:szCs w:val="24"/>
        </w:rPr>
        <w:t xml:space="preserve">i </w:t>
      </w:r>
      <w:r w:rsidR="00596160" w:rsidRPr="00404CEA">
        <w:rPr>
          <w:rFonts w:ascii="Times New Roman" w:hAnsi="Times New Roman" w:cs="Times New Roman"/>
          <w:sz w:val="24"/>
          <w:szCs w:val="24"/>
        </w:rPr>
        <w:t>ingatlan térítésmentes bérleti szerződése 2024. december 31-én lejár.</w:t>
      </w:r>
      <w:r w:rsidR="00D86602" w:rsidRPr="00404CEA">
        <w:rPr>
          <w:rFonts w:ascii="Times New Roman" w:hAnsi="Times New Roman" w:cs="Times New Roman"/>
          <w:sz w:val="24"/>
          <w:szCs w:val="24"/>
        </w:rPr>
        <w:t xml:space="preserve"> A Képviselő-testület döntése értelmében 2025. január 1-től az ingatlanba, a Biztos Kezdet Nyitnikék Gyerekház költözik.</w:t>
      </w:r>
    </w:p>
    <w:p w14:paraId="597503DA" w14:textId="77777777" w:rsidR="00D86602" w:rsidRPr="00404CEA" w:rsidRDefault="00D86602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F5700" w14:textId="63A64649" w:rsidR="008073EC" w:rsidRPr="00404CEA" w:rsidRDefault="00D86602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A </w:t>
      </w:r>
      <w:r w:rsidR="0078363C">
        <w:rPr>
          <w:rFonts w:ascii="Times New Roman" w:hAnsi="Times New Roman" w:cs="Times New Roman"/>
          <w:sz w:val="24"/>
          <w:szCs w:val="24"/>
        </w:rPr>
        <w:t>M</w:t>
      </w:r>
      <w:r w:rsidRPr="00404CEA">
        <w:rPr>
          <w:rFonts w:ascii="Times New Roman" w:hAnsi="Times New Roman" w:cs="Times New Roman"/>
          <w:sz w:val="24"/>
          <w:szCs w:val="24"/>
        </w:rPr>
        <w:t xml:space="preserve">agyar Máltai </w:t>
      </w:r>
      <w:r w:rsidR="0078363C">
        <w:rPr>
          <w:rFonts w:ascii="Times New Roman" w:hAnsi="Times New Roman" w:cs="Times New Roman"/>
          <w:sz w:val="24"/>
          <w:szCs w:val="24"/>
        </w:rPr>
        <w:t>S</w:t>
      </w:r>
      <w:r w:rsidRPr="00404CEA">
        <w:rPr>
          <w:rFonts w:ascii="Times New Roman" w:hAnsi="Times New Roman" w:cs="Times New Roman"/>
          <w:sz w:val="24"/>
          <w:szCs w:val="24"/>
        </w:rPr>
        <w:t>zeretetszolgálat a mellékelt kérelemmel fordult az Önkormányzathoz. Lényege, hogy hasonló feltételekkel szeretne telephelyet bérelni az Önkormányzattól. Személyes egyeztetés során a Bajai u. 4. sz. alatti ingatlant jelölték meg, melyben a karitatív tevékenységüket szeretnék folytatni. Az ingatlan udvara határos és átjárható a használatukban lévő Jánoshalma</w:t>
      </w:r>
      <w:r w:rsidR="0078363C">
        <w:rPr>
          <w:rFonts w:ascii="Times New Roman" w:hAnsi="Times New Roman" w:cs="Times New Roman"/>
          <w:sz w:val="24"/>
          <w:szCs w:val="24"/>
        </w:rPr>
        <w:t>,</w:t>
      </w:r>
      <w:r w:rsidRPr="00404CEA">
        <w:rPr>
          <w:rFonts w:ascii="Times New Roman" w:hAnsi="Times New Roman" w:cs="Times New Roman"/>
          <w:sz w:val="24"/>
          <w:szCs w:val="24"/>
        </w:rPr>
        <w:t xml:space="preserve"> Dózsa Gy. u. 93. sz. alatti ingatlannal, ezért részükről </w:t>
      </w:r>
      <w:r w:rsidR="00A40412" w:rsidRPr="00404CEA">
        <w:rPr>
          <w:rFonts w:ascii="Times New Roman" w:hAnsi="Times New Roman" w:cs="Times New Roman"/>
          <w:sz w:val="24"/>
          <w:szCs w:val="24"/>
        </w:rPr>
        <w:t xml:space="preserve">ez a csere </w:t>
      </w:r>
      <w:r w:rsidRPr="00404CEA">
        <w:rPr>
          <w:rFonts w:ascii="Times New Roman" w:hAnsi="Times New Roman" w:cs="Times New Roman"/>
          <w:sz w:val="24"/>
          <w:szCs w:val="24"/>
        </w:rPr>
        <w:t>praktikus megoldás lenne</w:t>
      </w:r>
      <w:r w:rsidR="00A40412" w:rsidRPr="00404CEA">
        <w:rPr>
          <w:rFonts w:ascii="Times New Roman" w:hAnsi="Times New Roman" w:cs="Times New Roman"/>
          <w:sz w:val="24"/>
          <w:szCs w:val="24"/>
        </w:rPr>
        <w:t>.</w:t>
      </w:r>
    </w:p>
    <w:p w14:paraId="3EDC6E92" w14:textId="77777777" w:rsidR="00404CEA" w:rsidRPr="00404CEA" w:rsidRDefault="00404CEA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C331A" w14:textId="74FED46B" w:rsidR="00404CEA" w:rsidRPr="00404CEA" w:rsidRDefault="00404CEA" w:rsidP="00404CEA">
      <w:pPr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>Az Önkormányzat vagyonáról és vagyongazdálkodási szabályairól szóló 6/2022. (IV.29.) önkormányzati rendelet 16. § (1) bekezdése szerint a vagyon ingyenes tulajdonba adásáról, valamint ingyenes hasznosításáról a nemzeti vagyonról szóló 2011. évi CXCVI törvény rendelkezésit figyelemebe véve a képviselő-testület dönt.</w:t>
      </w:r>
    </w:p>
    <w:p w14:paraId="6F885A0D" w14:textId="77777777" w:rsidR="00404CEA" w:rsidRPr="00404CEA" w:rsidRDefault="00404CEA" w:rsidP="00404C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04CEA">
        <w:rPr>
          <w:rFonts w:ascii="Times New Roman" w:hAnsi="Times New Roman" w:cs="Times New Roman"/>
          <w:sz w:val="24"/>
        </w:rPr>
        <w:t>A nemzeti vagyonról szóló 2011. évi CXCVI törvény (továbbiakban:</w:t>
      </w:r>
      <w:r w:rsidRPr="00404CEA">
        <w:rPr>
          <w:rFonts w:ascii="Times New Roman" w:hAnsi="Times New Roman" w:cs="Times New Roman"/>
          <w:b/>
          <w:sz w:val="24"/>
        </w:rPr>
        <w:t>Nvtv</w:t>
      </w:r>
      <w:r w:rsidRPr="00404CEA">
        <w:rPr>
          <w:rFonts w:ascii="Times New Roman" w:hAnsi="Times New Roman" w:cs="Times New Roman"/>
          <w:sz w:val="24"/>
        </w:rPr>
        <w:t>.) 1. § (2) bekezdés a) pontja szerint nemzeti vagyonba tartozik az állam vagy a helyi önkormányzat kizárólagos tulajdonában álló dolgok.</w:t>
      </w:r>
    </w:p>
    <w:p w14:paraId="5CF39411" w14:textId="77777777" w:rsidR="00404CEA" w:rsidRPr="00404CEA" w:rsidRDefault="00404CEA" w:rsidP="00404CE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7842705" w14:textId="77777777" w:rsidR="00404CEA" w:rsidRPr="00404CEA" w:rsidRDefault="00404CEA" w:rsidP="00404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4CEA">
        <w:rPr>
          <w:rFonts w:ascii="Times New Roman" w:hAnsi="Times New Roman" w:cs="Times New Roman"/>
          <w:sz w:val="24"/>
          <w:szCs w:val="24"/>
          <w:shd w:val="clear" w:color="auto" w:fill="FFFFFF"/>
        </w:rPr>
        <w:t>Az Nvtv. 11. § (13) bekezdése értelmében 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</w:t>
      </w:r>
    </w:p>
    <w:p w14:paraId="73D9B24C" w14:textId="77777777" w:rsidR="00404CEA" w:rsidRPr="00404CEA" w:rsidRDefault="00404CEA" w:rsidP="00404CEA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A </w:t>
      </w:r>
      <w:r w:rsidRPr="00404CEA">
        <w:rPr>
          <w:rFonts w:ascii="Times New Roman" w:eastAsia="Times New Roman" w:hAnsi="Times New Roman" w:cs="Times New Roman"/>
          <w:iCs/>
          <w:spacing w:val="-1"/>
          <w:sz w:val="24"/>
          <w:szCs w:val="24"/>
          <w:bdr w:val="none" w:sz="0" w:space="0" w:color="auto" w:frame="1"/>
        </w:rPr>
        <w:t>közfeladat</w:t>
      </w: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 olyan állami vagy önkormányzati feladat, amit valaki </w:t>
      </w:r>
      <w:r w:rsidRPr="00404CEA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közérdekből, haszonszerzési cél nélkül végez</w:t>
      </w: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, a jogszabályban leírt követelményeknek és feltételeknek megfelelve.</w:t>
      </w:r>
    </w:p>
    <w:p w14:paraId="0199F264" w14:textId="77777777" w:rsidR="00404CEA" w:rsidRPr="00404CEA" w:rsidRDefault="00404CEA" w:rsidP="00404CEA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A </w:t>
      </w:r>
      <w:r w:rsidRPr="00404CEA">
        <w:rPr>
          <w:rFonts w:ascii="Times New Roman" w:eastAsia="Times New Roman" w:hAnsi="Times New Roman" w:cs="Times New Roman"/>
          <w:iCs/>
          <w:spacing w:val="-1"/>
          <w:sz w:val="24"/>
          <w:szCs w:val="24"/>
          <w:bdr w:val="none" w:sz="0" w:space="0" w:color="auto" w:frame="1"/>
        </w:rPr>
        <w:t>közfeladat</w:t>
      </w: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 tágabb értelemben minden olyan tevékenység, amit az állami vagy önkormányzati szervek úgy végeznek, hogy az </w:t>
      </w:r>
      <w:r w:rsidRPr="00404CEA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a társadalom tagjaira hatással van</w:t>
      </w: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. Ezek tehát olyan feladatok és szolgáltatások, amelyek a </w:t>
      </w:r>
      <w:r w:rsidRPr="00404CEA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közérdeket szolgálják</w:t>
      </w: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, és megvalósításuk </w:t>
      </w:r>
      <w:r w:rsidRPr="00404CEA">
        <w:rPr>
          <w:rFonts w:ascii="Times New Roman" w:eastAsia="Times New Roman" w:hAnsi="Times New Roman" w:cs="Times New Roman"/>
          <w:bCs/>
          <w:spacing w:val="1"/>
          <w:sz w:val="24"/>
          <w:szCs w:val="24"/>
          <w:bdr w:val="none" w:sz="0" w:space="0" w:color="auto" w:frame="1"/>
        </w:rPr>
        <w:t>csak társadalmi összefogással lehetséges</w:t>
      </w: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. Közfeladatot ellátó szervezetek például a kórházak, a földhivatalok, az iskolák, a fogyasztóvédelmi szervezet stb.</w:t>
      </w:r>
    </w:p>
    <w:p w14:paraId="09F4A5A5" w14:textId="77777777" w:rsidR="00404CEA" w:rsidRPr="00404CEA" w:rsidRDefault="00404CEA" w:rsidP="00404CEA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A Magyar Máltai Szeretetszolgálat alapszabálya szerint közfeladatokat és ehhez kapcsolódó közhasznú tevékenységet is végez.</w:t>
      </w:r>
    </w:p>
    <w:p w14:paraId="09837114" w14:textId="77777777" w:rsidR="00404CEA" w:rsidRPr="00404CEA" w:rsidRDefault="00404CEA" w:rsidP="00404CEA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Közfeladatot végez: egészségügy, család-és gyermekvédelem, köznevelés, kulturális, környezet-és természetvédelem, hátrányos helyzetű csoportok társadalmi egyenlőségének elősegítése, sport- és ifjúsági tevékenység, katasztrófa elhárítás, ár-és belvízvédelem területein.</w:t>
      </w:r>
    </w:p>
    <w:p w14:paraId="1295CBD8" w14:textId="74255E6F" w:rsidR="00404CEA" w:rsidRPr="00404CEA" w:rsidRDefault="00404CEA" w:rsidP="00404CEA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>Összefoglalva a Magyar Máltai Szeretetszolgálat közfeladat ellátásai számos helyen megegyeznek a Magyarország helyi önkormányzatairól szóló 2011. évi CLXXXIX</w:t>
      </w:r>
      <w:r w:rsidR="007C2045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404C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törvény 13. §-ban felsorolt önkormányzati feladatokkal.</w:t>
      </w:r>
    </w:p>
    <w:p w14:paraId="4951722B" w14:textId="77777777" w:rsidR="00404CEA" w:rsidRPr="00404CEA" w:rsidRDefault="00404CEA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ED599" w14:textId="77777777" w:rsidR="00A40412" w:rsidRPr="00404CEA" w:rsidRDefault="00A40412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B5A3C" w14:textId="361DEB6F" w:rsidR="00A40412" w:rsidRPr="00404CEA" w:rsidRDefault="00A40412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lastRenderedPageBreak/>
        <w:t>A Bajai utca 4. sz. alatt ingatlanban jelenleg az MVM és a NAK bérel helyiségeket, ügyfélszolgálat ill. falugazdászi tevékenység folytatására. Az elmúlt hónapban olyan szóbeli információt kaptunk, hogy az MVM január 1-től központosítja az ügyfélszolgálatait és így várhatóan megszünteti a jánoshalmi ügyfélszolgálatát. Ezt írásban még nem erősítették meg.</w:t>
      </w:r>
    </w:p>
    <w:p w14:paraId="3A92F572" w14:textId="0EB67E41" w:rsidR="00A40412" w:rsidRPr="00404CEA" w:rsidRDefault="00A40412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>A Nemzeti Agrárgazdasági Kamarát értesítettük a Máltai Szeretetszolgálat ingatlanigényéről, ajánlottunk több ingatlant, ezzel biztosítva az</w:t>
      </w:r>
      <w:r w:rsidR="007C2045">
        <w:rPr>
          <w:rFonts w:ascii="Times New Roman" w:hAnsi="Times New Roman" w:cs="Times New Roman"/>
          <w:sz w:val="24"/>
          <w:szCs w:val="24"/>
        </w:rPr>
        <w:t xml:space="preserve"> esetleges</w:t>
      </w:r>
      <w:r w:rsidRPr="00404CEA">
        <w:rPr>
          <w:rFonts w:ascii="Times New Roman" w:hAnsi="Times New Roman" w:cs="Times New Roman"/>
          <w:sz w:val="24"/>
          <w:szCs w:val="24"/>
        </w:rPr>
        <w:t xml:space="preserve"> átköltözésüket. </w:t>
      </w:r>
      <w:r w:rsidR="007C2045">
        <w:rPr>
          <w:rFonts w:ascii="Times New Roman" w:hAnsi="Times New Roman" w:cs="Times New Roman"/>
          <w:sz w:val="24"/>
          <w:szCs w:val="24"/>
        </w:rPr>
        <w:t>Az ülés időpontjáig í</w:t>
      </w:r>
      <w:r w:rsidRPr="00404CEA">
        <w:rPr>
          <w:rFonts w:ascii="Times New Roman" w:hAnsi="Times New Roman" w:cs="Times New Roman"/>
          <w:sz w:val="24"/>
          <w:szCs w:val="24"/>
        </w:rPr>
        <w:t xml:space="preserve">rásbeli választ nem kaptunk arra vonatkozóan, hogy igényt tartanának másik önkormányzati helyiségre, így azzal számolunk, hogy ők az ingatlanba maradnak. Jelenleg </w:t>
      </w:r>
      <w:r w:rsidR="007C2045">
        <w:rPr>
          <w:rFonts w:ascii="Times New Roman" w:hAnsi="Times New Roman" w:cs="Times New Roman"/>
          <w:sz w:val="24"/>
          <w:szCs w:val="24"/>
        </w:rPr>
        <w:t xml:space="preserve">érvényes bérleti </w:t>
      </w:r>
      <w:r w:rsidRPr="00404CEA">
        <w:rPr>
          <w:rFonts w:ascii="Times New Roman" w:hAnsi="Times New Roman" w:cs="Times New Roman"/>
          <w:sz w:val="24"/>
          <w:szCs w:val="24"/>
        </w:rPr>
        <w:t>szerződés</w:t>
      </w:r>
      <w:r w:rsidR="007C2045">
        <w:rPr>
          <w:rFonts w:ascii="Times New Roman" w:hAnsi="Times New Roman" w:cs="Times New Roman"/>
          <w:sz w:val="24"/>
          <w:szCs w:val="24"/>
        </w:rPr>
        <w:t xml:space="preserve">sel rendelkeznek, amely nem került </w:t>
      </w:r>
      <w:r w:rsidRPr="00404CEA">
        <w:rPr>
          <w:rFonts w:ascii="Times New Roman" w:hAnsi="Times New Roman" w:cs="Times New Roman"/>
          <w:sz w:val="24"/>
          <w:szCs w:val="24"/>
        </w:rPr>
        <w:t>felmond</w:t>
      </w:r>
      <w:r w:rsidR="007C2045">
        <w:rPr>
          <w:rFonts w:ascii="Times New Roman" w:hAnsi="Times New Roman" w:cs="Times New Roman"/>
          <w:sz w:val="24"/>
          <w:szCs w:val="24"/>
        </w:rPr>
        <w:t>ásra</w:t>
      </w:r>
      <w:r w:rsidRPr="00404CEA">
        <w:rPr>
          <w:rFonts w:ascii="Times New Roman" w:hAnsi="Times New Roman" w:cs="Times New Roman"/>
          <w:sz w:val="24"/>
          <w:szCs w:val="24"/>
        </w:rPr>
        <w:t>.</w:t>
      </w:r>
    </w:p>
    <w:p w14:paraId="53618CAA" w14:textId="77777777" w:rsidR="00A40412" w:rsidRPr="00404CEA" w:rsidRDefault="00A40412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636D7" w14:textId="293F62AA" w:rsidR="00A40412" w:rsidRPr="00404CEA" w:rsidRDefault="00A40412" w:rsidP="00283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Fentieket figyelembe véve azt javasoljuk, hogy az </w:t>
      </w:r>
      <w:r w:rsidR="007C2045">
        <w:rPr>
          <w:rFonts w:ascii="Times New Roman" w:hAnsi="Times New Roman" w:cs="Times New Roman"/>
          <w:sz w:val="24"/>
          <w:szCs w:val="24"/>
        </w:rPr>
        <w:t>Ö</w:t>
      </w:r>
      <w:r w:rsidRPr="00404CEA">
        <w:rPr>
          <w:rFonts w:ascii="Times New Roman" w:hAnsi="Times New Roman" w:cs="Times New Roman"/>
          <w:sz w:val="24"/>
          <w:szCs w:val="24"/>
        </w:rPr>
        <w:t xml:space="preserve">nkormányzat a Bajai utca 4. sz. alatti ingatlan udvarról nyíló két helyiségében biztosítson </w:t>
      </w:r>
      <w:r w:rsidR="00E53D38" w:rsidRPr="00404CEA">
        <w:rPr>
          <w:rFonts w:ascii="Times New Roman" w:hAnsi="Times New Roman" w:cs="Times New Roman"/>
          <w:sz w:val="24"/>
          <w:szCs w:val="24"/>
        </w:rPr>
        <w:t>bérleti díj nélküli</w:t>
      </w:r>
      <w:r w:rsidRPr="00404CEA">
        <w:rPr>
          <w:rFonts w:ascii="Times New Roman" w:hAnsi="Times New Roman" w:cs="Times New Roman"/>
          <w:sz w:val="24"/>
          <w:szCs w:val="24"/>
        </w:rPr>
        <w:t xml:space="preserve"> használatot</w:t>
      </w:r>
      <w:r w:rsidR="00E53D38" w:rsidRPr="00404CEA">
        <w:rPr>
          <w:rFonts w:ascii="Times New Roman" w:hAnsi="Times New Roman" w:cs="Times New Roman"/>
          <w:sz w:val="24"/>
          <w:szCs w:val="24"/>
        </w:rPr>
        <w:t>, az ingatlanrészre vonatkozó rezsi megfizetése mellett</w:t>
      </w:r>
      <w:r w:rsidRPr="00404CEA">
        <w:rPr>
          <w:rFonts w:ascii="Times New Roman" w:hAnsi="Times New Roman" w:cs="Times New Roman"/>
          <w:sz w:val="24"/>
          <w:szCs w:val="24"/>
        </w:rPr>
        <w:t xml:space="preserve"> a Magyar Máltai Szeretetszolgálat részére. Amennyiben az ingatlanban jelenleg bérleti szerződéssel rendelkező MVM és NAK szerződése megszűnne, a további használatról a Képviselő-testület a későbbiekben döntsön.</w:t>
      </w:r>
    </w:p>
    <w:p w14:paraId="22126C74" w14:textId="77777777" w:rsidR="00687E70" w:rsidRPr="00404CEA" w:rsidRDefault="00687E70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C28A2" w14:textId="71ABB7F3" w:rsidR="002F007F" w:rsidRPr="00404CEA" w:rsidRDefault="002F007F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1769DA" w:rsidRPr="00404CEA">
        <w:rPr>
          <w:rFonts w:ascii="Times New Roman" w:hAnsi="Times New Roman" w:cs="Times New Roman"/>
          <w:sz w:val="24"/>
          <w:szCs w:val="24"/>
        </w:rPr>
        <w:t>Képviselő-testületet,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F76EF4"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358027CE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4F019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0A71D9D7" w:rsidR="001F55CE" w:rsidRPr="00404CEA" w:rsidRDefault="001F55CE" w:rsidP="001B6861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5EAB774" w14:textId="77777777" w:rsidR="00BF7489" w:rsidRPr="00404CEA" w:rsidRDefault="00BF7489" w:rsidP="001B686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30B9FFC" w14:textId="6D06678B" w:rsidR="00102731" w:rsidRPr="00102731" w:rsidRDefault="008438DC" w:rsidP="007C204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</w:t>
      </w:r>
      <w:r w:rsidR="00487B4D" w:rsidRPr="00102731">
        <w:rPr>
          <w:rFonts w:ascii="Times New Roman" w:hAnsi="Times New Roman" w:cs="Times New Roman"/>
          <w:bCs/>
          <w:sz w:val="24"/>
          <w:szCs w:val="24"/>
        </w:rPr>
        <w:t>i</w:t>
      </w:r>
      <w:r w:rsidRPr="00102731">
        <w:rPr>
          <w:rFonts w:ascii="Times New Roman" w:hAnsi="Times New Roman" w:cs="Times New Roman"/>
          <w:bCs/>
          <w:sz w:val="24"/>
          <w:szCs w:val="24"/>
        </w:rPr>
        <w:t xml:space="preserve"> Önkormányzat Képviselő-</w:t>
      </w:r>
      <w:r w:rsidR="00447D9A" w:rsidRPr="00102731">
        <w:rPr>
          <w:rFonts w:ascii="Times New Roman" w:hAnsi="Times New Roman" w:cs="Times New Roman"/>
          <w:bCs/>
          <w:sz w:val="24"/>
          <w:szCs w:val="24"/>
        </w:rPr>
        <w:t xml:space="preserve">testülete </w:t>
      </w:r>
      <w:r w:rsidR="00102731" w:rsidRPr="00102731">
        <w:rPr>
          <w:rFonts w:ascii="Times New Roman" w:hAnsi="Times New Roman" w:cs="Times New Roman"/>
          <w:sz w:val="24"/>
          <w:szCs w:val="24"/>
        </w:rPr>
        <w:t xml:space="preserve">úgy dönt, hogy </w:t>
      </w:r>
      <w:r w:rsidR="00102731">
        <w:rPr>
          <w:rFonts w:ascii="Times New Roman" w:hAnsi="Times New Roman" w:cs="Times New Roman"/>
          <w:sz w:val="24"/>
          <w:szCs w:val="24"/>
        </w:rPr>
        <w:t xml:space="preserve">a </w:t>
      </w:r>
      <w:r w:rsidR="00102731" w:rsidRPr="00102731">
        <w:rPr>
          <w:rFonts w:ascii="Times New Roman" w:hAnsi="Times New Roman" w:cs="Times New Roman"/>
          <w:sz w:val="24"/>
          <w:szCs w:val="24"/>
        </w:rPr>
        <w:t xml:space="preserve">tulajdonában </w:t>
      </w:r>
      <w:r w:rsidR="00720744">
        <w:rPr>
          <w:rFonts w:ascii="Times New Roman" w:hAnsi="Times New Roman" w:cs="Times New Roman"/>
          <w:sz w:val="24"/>
          <w:szCs w:val="24"/>
        </w:rPr>
        <w:t xml:space="preserve">lévő </w:t>
      </w:r>
      <w:r w:rsidR="00102731" w:rsidRPr="00102731">
        <w:rPr>
          <w:rFonts w:ascii="Times New Roman" w:hAnsi="Times New Roman" w:cs="Times New Roman"/>
          <w:sz w:val="24"/>
          <w:szCs w:val="24"/>
        </w:rPr>
        <w:t>Jánoshalma</w:t>
      </w:r>
      <w:r w:rsidR="00F76EF4">
        <w:rPr>
          <w:rFonts w:ascii="Times New Roman" w:hAnsi="Times New Roman" w:cs="Times New Roman"/>
          <w:sz w:val="24"/>
          <w:szCs w:val="24"/>
        </w:rPr>
        <w:t>,</w:t>
      </w:r>
      <w:r w:rsidR="00102731" w:rsidRPr="00102731">
        <w:rPr>
          <w:rFonts w:ascii="Times New Roman" w:hAnsi="Times New Roman" w:cs="Times New Roman"/>
          <w:sz w:val="24"/>
          <w:szCs w:val="24"/>
        </w:rPr>
        <w:t xml:space="preserve"> </w:t>
      </w:r>
      <w:r w:rsidR="00102731">
        <w:rPr>
          <w:rFonts w:ascii="Times New Roman" w:hAnsi="Times New Roman" w:cs="Times New Roman"/>
          <w:sz w:val="24"/>
          <w:szCs w:val="24"/>
        </w:rPr>
        <w:t>Bajai u. 4.</w:t>
      </w:r>
      <w:r w:rsidR="00102731" w:rsidRPr="00102731">
        <w:rPr>
          <w:rFonts w:ascii="Times New Roman" w:hAnsi="Times New Roman" w:cs="Times New Roman"/>
          <w:sz w:val="24"/>
          <w:szCs w:val="24"/>
        </w:rPr>
        <w:t xml:space="preserve"> sz. alatti ingatlan</w:t>
      </w:r>
      <w:r w:rsidR="00102731">
        <w:rPr>
          <w:rFonts w:ascii="Times New Roman" w:hAnsi="Times New Roman" w:cs="Times New Roman"/>
          <w:sz w:val="24"/>
          <w:szCs w:val="24"/>
        </w:rPr>
        <w:t xml:space="preserve"> udvarról nyíló két helyiségét </w:t>
      </w:r>
      <w:r w:rsidR="00D47398">
        <w:rPr>
          <w:rFonts w:ascii="Times New Roman" w:hAnsi="Times New Roman" w:cs="Times New Roman"/>
          <w:sz w:val="24"/>
          <w:szCs w:val="24"/>
        </w:rPr>
        <w:t>2025. január 1-től 2025. december 31-ig</w:t>
      </w:r>
      <w:r w:rsidR="00976C06">
        <w:rPr>
          <w:rFonts w:ascii="Times New Roman" w:hAnsi="Times New Roman" w:cs="Times New Roman"/>
          <w:sz w:val="24"/>
          <w:szCs w:val="24"/>
        </w:rPr>
        <w:t xml:space="preserve"> </w:t>
      </w:r>
      <w:r w:rsidR="007C2045">
        <w:rPr>
          <w:rFonts w:ascii="Times New Roman" w:hAnsi="Times New Roman" w:cs="Times New Roman"/>
          <w:sz w:val="24"/>
          <w:szCs w:val="24"/>
        </w:rPr>
        <w:t>ingyenes</w:t>
      </w:r>
      <w:r w:rsidR="00720744">
        <w:rPr>
          <w:rFonts w:ascii="Times New Roman" w:hAnsi="Times New Roman" w:cs="Times New Roman"/>
          <w:sz w:val="24"/>
          <w:szCs w:val="24"/>
        </w:rPr>
        <w:t xml:space="preserve"> használatba adja a Magyar Máltai Szeretetszolgálatnak. </w:t>
      </w:r>
      <w:r w:rsidR="001027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05640F" w14:textId="77777777" w:rsidR="00102731" w:rsidRPr="00102731" w:rsidRDefault="00102731" w:rsidP="007C204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sz w:val="24"/>
          <w:szCs w:val="24"/>
        </w:rPr>
        <w:tab/>
      </w:r>
    </w:p>
    <w:p w14:paraId="79DC614C" w14:textId="5A55D5DE" w:rsidR="00102731" w:rsidRPr="00102731" w:rsidRDefault="00102731" w:rsidP="007C204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sz w:val="24"/>
          <w:szCs w:val="24"/>
        </w:rPr>
        <w:t>Az ingatlan</w:t>
      </w:r>
      <w:r w:rsidR="00720744">
        <w:rPr>
          <w:rFonts w:ascii="Times New Roman" w:hAnsi="Times New Roman" w:cs="Times New Roman"/>
          <w:sz w:val="24"/>
          <w:szCs w:val="24"/>
        </w:rPr>
        <w:t>rész</w:t>
      </w:r>
      <w:r w:rsidRPr="00102731">
        <w:rPr>
          <w:rFonts w:ascii="Times New Roman" w:hAnsi="Times New Roman" w:cs="Times New Roman"/>
          <w:sz w:val="24"/>
          <w:szCs w:val="24"/>
        </w:rPr>
        <w:t xml:space="preserve"> rezsiköltségeit </w:t>
      </w:r>
      <w:r w:rsidR="00720744">
        <w:rPr>
          <w:rFonts w:ascii="Times New Roman" w:hAnsi="Times New Roman" w:cs="Times New Roman"/>
          <w:sz w:val="24"/>
          <w:szCs w:val="24"/>
        </w:rPr>
        <w:t xml:space="preserve">megállapodás alapján </w:t>
      </w:r>
      <w:r w:rsidRPr="00102731">
        <w:rPr>
          <w:rFonts w:ascii="Times New Roman" w:hAnsi="Times New Roman" w:cs="Times New Roman"/>
          <w:sz w:val="24"/>
          <w:szCs w:val="24"/>
        </w:rPr>
        <w:t>a Magyar Máltai Szeretetszolgálat köteles fizetni</w:t>
      </w:r>
      <w:r w:rsidR="00720744">
        <w:rPr>
          <w:rFonts w:ascii="Times New Roman" w:hAnsi="Times New Roman" w:cs="Times New Roman"/>
          <w:sz w:val="24"/>
          <w:szCs w:val="24"/>
        </w:rPr>
        <w:t>.</w:t>
      </w:r>
      <w:r w:rsidRPr="001027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E418CF" w14:textId="77777777" w:rsidR="008438DC" w:rsidRPr="00404CEA" w:rsidRDefault="008438DC" w:rsidP="00F76E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D27B9F" w14:textId="07DA358B" w:rsidR="001F55CE" w:rsidRDefault="001F55CE" w:rsidP="007C2045">
      <w:pPr>
        <w:spacing w:after="0" w:line="240" w:lineRule="auto"/>
        <w:ind w:left="15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Lengyel Endre </w:t>
      </w:r>
      <w:r w:rsidRPr="00404CEA">
        <w:rPr>
          <w:rFonts w:ascii="Times New Roman" w:hAnsi="Times New Roman" w:cs="Times New Roman"/>
          <w:sz w:val="24"/>
          <w:szCs w:val="24"/>
        </w:rPr>
        <w:t>polgármester</w:t>
      </w:r>
    </w:p>
    <w:p w14:paraId="1F7C7271" w14:textId="5074AE20" w:rsidR="00FB7448" w:rsidRPr="00404CEA" w:rsidRDefault="00720744" w:rsidP="007C2045">
      <w:pPr>
        <w:spacing w:after="0" w:line="240" w:lineRule="auto"/>
        <w:ind w:left="156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FB7448"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 w:rsidR="00D933E9" w:rsidRPr="00404CEA">
        <w:rPr>
          <w:rFonts w:ascii="Times New Roman" w:hAnsi="Times New Roman" w:cs="Times New Roman"/>
          <w:sz w:val="24"/>
          <w:szCs w:val="24"/>
        </w:rPr>
        <w:t>4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070D2CCD" w14:textId="77777777" w:rsidR="00FB7448" w:rsidRPr="00404CEA" w:rsidRDefault="00FB7448" w:rsidP="007C204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5F64250" w14:textId="77777777" w:rsidR="008438DC" w:rsidRPr="00404CEA" w:rsidRDefault="008438DC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1DE069D2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45486C57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06711149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3AB0E287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035AFFBC" w14:textId="2EEF3A0C" w:rsidR="008438DC" w:rsidRPr="00404CEA" w:rsidRDefault="008438DC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sectPr w:rsidR="008438DC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5"/>
  </w:num>
  <w:num w:numId="5" w16cid:durableId="1584794914">
    <w:abstractNumId w:val="2"/>
  </w:num>
  <w:num w:numId="6" w16cid:durableId="291176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4E42"/>
    <w:rsid w:val="00102731"/>
    <w:rsid w:val="00111CAC"/>
    <w:rsid w:val="00124E04"/>
    <w:rsid w:val="001769DA"/>
    <w:rsid w:val="00192724"/>
    <w:rsid w:val="001B6861"/>
    <w:rsid w:val="001B68B4"/>
    <w:rsid w:val="001E3345"/>
    <w:rsid w:val="001F55CE"/>
    <w:rsid w:val="00203EB3"/>
    <w:rsid w:val="00260D7C"/>
    <w:rsid w:val="002839B2"/>
    <w:rsid w:val="00293B33"/>
    <w:rsid w:val="002B4AC8"/>
    <w:rsid w:val="002D1144"/>
    <w:rsid w:val="002F007F"/>
    <w:rsid w:val="002F2B59"/>
    <w:rsid w:val="00323BF6"/>
    <w:rsid w:val="00342B87"/>
    <w:rsid w:val="0035388D"/>
    <w:rsid w:val="003551D8"/>
    <w:rsid w:val="00360AC7"/>
    <w:rsid w:val="003A7BEF"/>
    <w:rsid w:val="003C7A5A"/>
    <w:rsid w:val="003E00B4"/>
    <w:rsid w:val="003F4B20"/>
    <w:rsid w:val="003F6E83"/>
    <w:rsid w:val="00401541"/>
    <w:rsid w:val="00404CEA"/>
    <w:rsid w:val="00447D9A"/>
    <w:rsid w:val="00487B4D"/>
    <w:rsid w:val="004A7236"/>
    <w:rsid w:val="004F0E9F"/>
    <w:rsid w:val="00521042"/>
    <w:rsid w:val="00523B7A"/>
    <w:rsid w:val="005357C9"/>
    <w:rsid w:val="00546D5A"/>
    <w:rsid w:val="005536E1"/>
    <w:rsid w:val="00591711"/>
    <w:rsid w:val="00596160"/>
    <w:rsid w:val="005A5C31"/>
    <w:rsid w:val="00665E3F"/>
    <w:rsid w:val="00673FD7"/>
    <w:rsid w:val="00683220"/>
    <w:rsid w:val="00687E59"/>
    <w:rsid w:val="00687E70"/>
    <w:rsid w:val="00693D8B"/>
    <w:rsid w:val="00696931"/>
    <w:rsid w:val="006A0527"/>
    <w:rsid w:val="006D4262"/>
    <w:rsid w:val="006D5108"/>
    <w:rsid w:val="00716C8E"/>
    <w:rsid w:val="00720744"/>
    <w:rsid w:val="007650F1"/>
    <w:rsid w:val="0078363C"/>
    <w:rsid w:val="007C2045"/>
    <w:rsid w:val="007C62AF"/>
    <w:rsid w:val="007F14F4"/>
    <w:rsid w:val="008073EC"/>
    <w:rsid w:val="00823395"/>
    <w:rsid w:val="008438DC"/>
    <w:rsid w:val="0084622F"/>
    <w:rsid w:val="00873B02"/>
    <w:rsid w:val="008850AF"/>
    <w:rsid w:val="008914BB"/>
    <w:rsid w:val="008F51D0"/>
    <w:rsid w:val="009157F9"/>
    <w:rsid w:val="00915BD9"/>
    <w:rsid w:val="00953046"/>
    <w:rsid w:val="009547AD"/>
    <w:rsid w:val="00965FDF"/>
    <w:rsid w:val="00976C06"/>
    <w:rsid w:val="009C5B60"/>
    <w:rsid w:val="00A40412"/>
    <w:rsid w:val="00A51A02"/>
    <w:rsid w:val="00AD2FB2"/>
    <w:rsid w:val="00B45054"/>
    <w:rsid w:val="00B577EE"/>
    <w:rsid w:val="00B731D1"/>
    <w:rsid w:val="00B9045B"/>
    <w:rsid w:val="00B92AE2"/>
    <w:rsid w:val="00BB1855"/>
    <w:rsid w:val="00BD4734"/>
    <w:rsid w:val="00BF7489"/>
    <w:rsid w:val="00C07560"/>
    <w:rsid w:val="00C50EA1"/>
    <w:rsid w:val="00CE72C6"/>
    <w:rsid w:val="00D44492"/>
    <w:rsid w:val="00D47398"/>
    <w:rsid w:val="00D6596B"/>
    <w:rsid w:val="00D65E29"/>
    <w:rsid w:val="00D7564A"/>
    <w:rsid w:val="00D75DEB"/>
    <w:rsid w:val="00D86602"/>
    <w:rsid w:val="00D933E9"/>
    <w:rsid w:val="00D96CF1"/>
    <w:rsid w:val="00DA5541"/>
    <w:rsid w:val="00DB2C09"/>
    <w:rsid w:val="00DD3FFA"/>
    <w:rsid w:val="00DE6A29"/>
    <w:rsid w:val="00E25057"/>
    <w:rsid w:val="00E53D38"/>
    <w:rsid w:val="00ED78CF"/>
    <w:rsid w:val="00EE2A70"/>
    <w:rsid w:val="00EF10DA"/>
    <w:rsid w:val="00F37F7B"/>
    <w:rsid w:val="00F41996"/>
    <w:rsid w:val="00F52E77"/>
    <w:rsid w:val="00F76EF4"/>
    <w:rsid w:val="00FB7448"/>
    <w:rsid w:val="00FD32BB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688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9</cp:revision>
  <dcterms:created xsi:type="dcterms:W3CDTF">2024-11-28T10:23:00Z</dcterms:created>
  <dcterms:modified xsi:type="dcterms:W3CDTF">2024-12-06T08:16:00Z</dcterms:modified>
</cp:coreProperties>
</file>