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53A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Jánoshalma Városi Önkormányzat Képviselő-testületének 1/2025. (I. 31.) önkormányzati rendelete</w:t>
      </w:r>
    </w:p>
    <w:p w:rsidR="006E53A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mezei őrszolgálatról</w:t>
      </w:r>
    </w:p>
    <w:p w:rsidR="006E53A9" w:rsidRDefault="00000000">
      <w:pPr>
        <w:pStyle w:val="Szvegtrzs"/>
        <w:spacing w:after="0" w:line="240" w:lineRule="auto"/>
        <w:jc w:val="both"/>
      </w:pPr>
      <w:r>
        <w:t>[1] Jánoshalma Városi Önkormányzat Képviselő-testülete az Alaptörvény 32. cikk (1) bekezdés a) pontjában meghatározott feladatkörében eljárva,</w:t>
      </w:r>
    </w:p>
    <w:p w:rsidR="006E53A9" w:rsidRDefault="00000000">
      <w:pPr>
        <w:pStyle w:val="Szvegtrzs"/>
        <w:spacing w:before="120" w:after="0" w:line="240" w:lineRule="auto"/>
        <w:jc w:val="both"/>
      </w:pPr>
      <w:r>
        <w:t>[2] a Magyarország helyi önkormányzatairól szóló 2011. évi CLXXXIX. törvény 17. § (1) bekezdésében, valamint a fegyveres biztonsági őrségről, a természetvédelmi és a mezei őrszolgálatról szóló 1997. évi CLIX. törvény 16. § (1) bekezdésében és 19. (1) bekezdésében kapott felhatalmazás alapján a következőket rendeli el:</w:t>
      </w:r>
    </w:p>
    <w:p w:rsidR="006E53A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E53A9" w:rsidRDefault="00000000">
      <w:pPr>
        <w:pStyle w:val="Szvegtrzs"/>
        <w:spacing w:after="0" w:line="240" w:lineRule="auto"/>
        <w:jc w:val="both"/>
      </w:pPr>
      <w:r>
        <w:t>(1) Jánoshalma Városi Önkormányzat a város közigazgatási területéhez tartozó termőföldek őrzése, a termőföldeken lévő, illetve ahhoz tartozó termények és termékek, felszerelések, eszközök, haszonállatok, továbbá mezőgazdasági építmények, egyéb művelési ágú ingatlanok, földmérési jelek védelme, az illegális hulladéklerakó helyek kialakításának megakadályozása, a külterület közrendjének, közbiztonságának erősítése céljából mezei őrszolgálatot hoz létre.</w:t>
      </w:r>
    </w:p>
    <w:p w:rsidR="006E53A9" w:rsidRDefault="00000000">
      <w:pPr>
        <w:pStyle w:val="Szvegtrzs"/>
        <w:spacing w:before="240" w:after="0" w:line="240" w:lineRule="auto"/>
        <w:jc w:val="both"/>
      </w:pPr>
      <w:r>
        <w:t>(2) A rendelet területi hatálya – a (3) bekezdésben foglaltak kivételével – Jánoshalma város közigazgatási területéhez tartozó külterületen található földterületekre (a továbbiakban: földterület) terjed ki.</w:t>
      </w:r>
    </w:p>
    <w:p w:rsidR="006E53A9" w:rsidRDefault="00000000">
      <w:pPr>
        <w:pStyle w:val="Szvegtrzs"/>
        <w:spacing w:before="240" w:after="0" w:line="240" w:lineRule="auto"/>
        <w:jc w:val="both"/>
      </w:pPr>
      <w:r>
        <w:t>(3) Nem terjed ki a rendelet hatálya az erdőre és halastavakra.</w:t>
      </w:r>
    </w:p>
    <w:p w:rsidR="006E53A9" w:rsidRDefault="00000000">
      <w:pPr>
        <w:pStyle w:val="Szvegtrzs"/>
        <w:spacing w:before="240" w:after="0" w:line="240" w:lineRule="auto"/>
        <w:jc w:val="both"/>
      </w:pPr>
      <w:r>
        <w:t>(4) A rendelet személyi hatálya kiterjed a mezei őrszolgálat feladatait ellátó mezőőrre, valamint az (1) bekezdésben meghatározott terület használójára, illetve tulajdonosára.</w:t>
      </w:r>
    </w:p>
    <w:p w:rsidR="006E53A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E53A9" w:rsidRDefault="00000000">
      <w:pPr>
        <w:pStyle w:val="Szvegtrzs"/>
        <w:spacing w:after="0" w:line="240" w:lineRule="auto"/>
        <w:jc w:val="both"/>
      </w:pPr>
      <w:r>
        <w:t>(1) A mezei őrszolgálati feladatokat ellátó mezőőr jogaira és kötelezettségeire, feladataira, az általa használt kényszerítő eszközök használatának szabályaira a fegyveres biztonsági őrségről, a természetvédelmi és mezei őrszolgálatról szóló 1997. évi CLIX. törvényben foglaltakat kell alkalmazni.</w:t>
      </w:r>
    </w:p>
    <w:p w:rsidR="006E53A9" w:rsidRDefault="00000000">
      <w:pPr>
        <w:pStyle w:val="Szvegtrzs"/>
        <w:spacing w:before="240" w:after="0" w:line="240" w:lineRule="auto"/>
        <w:jc w:val="both"/>
      </w:pPr>
      <w:r>
        <w:t>(2) A mezőőr felett a munkáltatói jogokat a polgármester gyakorolja.</w:t>
      </w:r>
    </w:p>
    <w:p w:rsidR="006E53A9" w:rsidRDefault="00000000">
      <w:pPr>
        <w:pStyle w:val="Szvegtrzs"/>
        <w:spacing w:before="240" w:after="0" w:line="240" w:lineRule="auto"/>
        <w:jc w:val="both"/>
      </w:pPr>
      <w:r>
        <w:t>(3) A mezőőr tevékenységét a polgármester irányításával, és a Jegyző utasításai alapján végzi.</w:t>
      </w:r>
    </w:p>
    <w:p w:rsidR="006E53A9" w:rsidRDefault="00000000">
      <w:pPr>
        <w:pStyle w:val="Szvegtrzs"/>
        <w:spacing w:before="240" w:after="0" w:line="240" w:lineRule="auto"/>
        <w:jc w:val="both"/>
      </w:pPr>
      <w:r>
        <w:t>(4) A mezőőr köteles együttműködni a rendőrséggel, a működési területén lévő vadásztársasággal, a kormányhivatal szerveivel, a közterületfelügyelővel, valamint a polgárőrséggel.</w:t>
      </w:r>
    </w:p>
    <w:p w:rsidR="006E53A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E53A9" w:rsidRDefault="00000000">
      <w:pPr>
        <w:pStyle w:val="Szvegtrzs"/>
        <w:spacing w:after="0" w:line="240" w:lineRule="auto"/>
        <w:jc w:val="both"/>
      </w:pPr>
      <w:r>
        <w:t>(1) Az Önkormányzat a feladatellátással összefüggésben mezőőri járulékot nem határoz meg.</w:t>
      </w:r>
    </w:p>
    <w:p w:rsidR="006E53A9" w:rsidRDefault="00000000">
      <w:pPr>
        <w:pStyle w:val="Szvegtrzs"/>
        <w:spacing w:before="240" w:after="0" w:line="240" w:lineRule="auto"/>
        <w:jc w:val="both"/>
      </w:pPr>
      <w:r>
        <w:t xml:space="preserve">(2) A mezei őrszolgálat megalakítási, fenntartási és működési költségeit a mezei őrszolgálat megalakításához, fenntartásához és működéséhez nyújtandó állami hozzájárulás igénybevételének </w:t>
      </w:r>
      <w:r>
        <w:lastRenderedPageBreak/>
        <w:t>rendjéről és feltételeiről szóló 64/2009. (V.22.) FVM-PM együttes rendelet szerinti támogatás, valamint az Önkormányzat mindenkori költségvetésében az erre a célra rendelkezésre álló fedezet biztosítja.</w:t>
      </w:r>
    </w:p>
    <w:p w:rsidR="006E53A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6E53A9" w:rsidRDefault="00000000">
      <w:pPr>
        <w:pStyle w:val="Szvegtrzs"/>
        <w:spacing w:after="0" w:line="240" w:lineRule="auto"/>
        <w:jc w:val="both"/>
      </w:pPr>
      <w:r>
        <w:t>Ez a rendelet 2025. április 1-jén lép hatályba.</w:t>
      </w:r>
    </w:p>
    <w:p w:rsidR="00E878A0" w:rsidRDefault="00E878A0">
      <w:pPr>
        <w:pStyle w:val="Szvegtrzs"/>
        <w:spacing w:after="0" w:line="240" w:lineRule="auto"/>
        <w:jc w:val="both"/>
      </w:pPr>
    </w:p>
    <w:p w:rsidR="00E878A0" w:rsidRDefault="00E878A0">
      <w:pPr>
        <w:pStyle w:val="Szvegtrzs"/>
        <w:spacing w:after="0" w:line="240" w:lineRule="auto"/>
        <w:jc w:val="both"/>
      </w:pPr>
    </w:p>
    <w:p w:rsidR="00E878A0" w:rsidRPr="00DC4C52" w:rsidRDefault="00E878A0" w:rsidP="00E878A0">
      <w:pPr>
        <w:pStyle w:val="Listaszerbekezds"/>
        <w:ind w:left="0"/>
      </w:pPr>
    </w:p>
    <w:p w:rsidR="00E878A0" w:rsidRPr="00DC4C52" w:rsidRDefault="00E878A0" w:rsidP="00E878A0">
      <w:pPr>
        <w:tabs>
          <w:tab w:val="left" w:pos="0"/>
          <w:tab w:val="center" w:pos="2200"/>
          <w:tab w:val="center" w:pos="7260"/>
        </w:tabs>
        <w:rPr>
          <w:rFonts w:cs="Times New Roman"/>
          <w:bCs/>
        </w:rPr>
      </w:pPr>
      <w:r w:rsidRPr="00DC4C52">
        <w:rPr>
          <w:rFonts w:cs="Times New Roman"/>
          <w:bCs/>
        </w:rPr>
        <w:tab/>
        <w:t>Lengyel Endre</w:t>
      </w:r>
      <w:r w:rsidRPr="00DC4C52">
        <w:rPr>
          <w:rFonts w:cs="Times New Roman"/>
          <w:bCs/>
        </w:rPr>
        <w:tab/>
        <w:t xml:space="preserve">Dr. </w:t>
      </w:r>
      <w:proofErr w:type="spellStart"/>
      <w:r w:rsidRPr="00DC4C52">
        <w:rPr>
          <w:rFonts w:cs="Times New Roman"/>
          <w:bCs/>
        </w:rPr>
        <w:t>Rennerné</w:t>
      </w:r>
      <w:proofErr w:type="spellEnd"/>
      <w:r w:rsidRPr="00DC4C52">
        <w:rPr>
          <w:rFonts w:cs="Times New Roman"/>
          <w:bCs/>
        </w:rPr>
        <w:t xml:space="preserve"> dr. Radvánszki Anikó </w:t>
      </w:r>
    </w:p>
    <w:p w:rsidR="00E878A0" w:rsidRPr="00DC4C52" w:rsidRDefault="00E878A0" w:rsidP="00E878A0">
      <w:pPr>
        <w:tabs>
          <w:tab w:val="left" w:pos="0"/>
          <w:tab w:val="center" w:pos="2200"/>
          <w:tab w:val="center" w:pos="7260"/>
        </w:tabs>
        <w:rPr>
          <w:rFonts w:cs="Times New Roman"/>
          <w:bCs/>
        </w:rPr>
      </w:pPr>
      <w:r w:rsidRPr="00DC4C52">
        <w:rPr>
          <w:rFonts w:cs="Times New Roman"/>
          <w:bCs/>
        </w:rPr>
        <w:tab/>
        <w:t>polgármester</w:t>
      </w:r>
      <w:r w:rsidRPr="00DC4C52">
        <w:rPr>
          <w:rFonts w:cs="Times New Roman"/>
          <w:bCs/>
        </w:rPr>
        <w:tab/>
        <w:t>jegyző</w:t>
      </w:r>
    </w:p>
    <w:p w:rsidR="00E878A0" w:rsidRDefault="00E878A0">
      <w:pPr>
        <w:pStyle w:val="Szvegtrzs"/>
        <w:spacing w:after="0" w:line="240" w:lineRule="auto"/>
        <w:jc w:val="both"/>
        <w:sectPr w:rsidR="00E878A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6E53A9" w:rsidRDefault="006E53A9">
      <w:pPr>
        <w:pStyle w:val="Szvegtrzs"/>
        <w:spacing w:after="0"/>
        <w:jc w:val="center"/>
      </w:pPr>
    </w:p>
    <w:p w:rsidR="006E53A9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6E53A9" w:rsidRDefault="00000000">
      <w:pPr>
        <w:pStyle w:val="Szvegtrzs"/>
        <w:spacing w:after="160" w:line="240" w:lineRule="auto"/>
        <w:jc w:val="both"/>
      </w:pPr>
      <w:r>
        <w:t>A települési önkormányzat a közigazgatási területéhez tartozó termőföldek őrzéséről mezei őrszolgálat létesítésével gondoskodhat.</w:t>
      </w:r>
    </w:p>
    <w:p w:rsidR="006E53A9" w:rsidRDefault="00000000">
      <w:pPr>
        <w:pStyle w:val="Szvegtrzs"/>
        <w:spacing w:after="160" w:line="240" w:lineRule="auto"/>
        <w:jc w:val="both"/>
      </w:pPr>
      <w:r>
        <w:t>Jánoshalma közigazgatási területéhez tartozó termőföldek mezei őrszolgálat általi őrzését a termőföldeken lévő, illetve ahhoz tartozó termények és termékek, felszerelések, eszközök, haszonállatok, továbbá mezőgazdasági építmények védelme indokolja.</w:t>
      </w:r>
    </w:p>
    <w:p w:rsidR="006E53A9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6E53A9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6E53A9" w:rsidRDefault="00000000">
      <w:pPr>
        <w:pStyle w:val="Szvegtrzs"/>
        <w:spacing w:after="0" w:line="240" w:lineRule="auto"/>
        <w:jc w:val="both"/>
      </w:pPr>
      <w:r>
        <w:t>A rendelet célját, területi és személyi hatályát tartalmazza.</w:t>
      </w:r>
    </w:p>
    <w:p w:rsidR="006E53A9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6E53A9" w:rsidRDefault="00000000">
      <w:pPr>
        <w:pStyle w:val="Szvegtrzs"/>
        <w:spacing w:after="0" w:line="240" w:lineRule="auto"/>
        <w:jc w:val="both"/>
      </w:pPr>
      <w:r>
        <w:t>A mezőőr jogállását és működésének szabályait tartalmazza.</w:t>
      </w:r>
    </w:p>
    <w:p w:rsidR="006E53A9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6E53A9" w:rsidRDefault="00000000">
      <w:pPr>
        <w:pStyle w:val="Szvegtrzs"/>
        <w:spacing w:after="0" w:line="240" w:lineRule="auto"/>
        <w:jc w:val="both"/>
      </w:pPr>
      <w:r>
        <w:t>A mezei őrszolgálat finanszírozását tartalmazza.</w:t>
      </w:r>
    </w:p>
    <w:p w:rsidR="006E53A9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6E53A9" w:rsidRDefault="00000000">
      <w:pPr>
        <w:pStyle w:val="Szvegtrzs"/>
        <w:spacing w:after="0" w:line="240" w:lineRule="auto"/>
        <w:jc w:val="both"/>
      </w:pPr>
      <w:r>
        <w:t>Hatályba lépést tartalmazza.</w:t>
      </w:r>
    </w:p>
    <w:sectPr w:rsidR="006E53A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6173" w:rsidRDefault="00106173">
      <w:r>
        <w:separator/>
      </w:r>
    </w:p>
  </w:endnote>
  <w:endnote w:type="continuationSeparator" w:id="0">
    <w:p w:rsidR="00106173" w:rsidRDefault="0010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53A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53A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6173" w:rsidRDefault="00106173">
      <w:r>
        <w:separator/>
      </w:r>
    </w:p>
  </w:footnote>
  <w:footnote w:type="continuationSeparator" w:id="0">
    <w:p w:rsidR="00106173" w:rsidRDefault="00106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7045"/>
    <w:multiLevelType w:val="multilevel"/>
    <w:tmpl w:val="D2DE25F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38427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3A9"/>
    <w:rsid w:val="0003421D"/>
    <w:rsid w:val="00106173"/>
    <w:rsid w:val="006E53A9"/>
    <w:rsid w:val="00E8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58A9B"/>
  <w15:docId w15:val="{863CFE19-DB8D-4D4D-8FFB-CC96D1272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istaszerbekezds">
    <w:name w:val="List Paragraph"/>
    <w:basedOn w:val="Norml"/>
    <w:qFormat/>
    <w:rsid w:val="00E878A0"/>
    <w:pPr>
      <w:suppressAutoHyphens w:val="0"/>
      <w:ind w:left="720"/>
    </w:pPr>
    <w:rPr>
      <w:rFonts w:eastAsia="Times New Roman" w:cs="Times New Roman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432</Words>
  <Characters>2983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Pekár Krisztina</cp:lastModifiedBy>
  <cp:revision>4</cp:revision>
  <dcterms:created xsi:type="dcterms:W3CDTF">2017-08-15T13:24:00Z</dcterms:created>
  <dcterms:modified xsi:type="dcterms:W3CDTF">2025-01-22T07:24:00Z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