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47904" w:rsidRDefault="00000000" w:rsidP="008178E8">
      <w:pPr>
        <w:pStyle w:val="Szvegtrzs"/>
        <w:spacing w:before="240" w:after="36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3/2025. (I. 31.) önkormányzati rendelete</w:t>
      </w:r>
    </w:p>
    <w:p w:rsidR="00047904" w:rsidRDefault="00000000" w:rsidP="008178E8">
      <w:pPr>
        <w:pStyle w:val="Szvegtrzs"/>
        <w:spacing w:before="240" w:after="360" w:line="240" w:lineRule="auto"/>
        <w:jc w:val="center"/>
        <w:rPr>
          <w:b/>
          <w:bCs/>
        </w:rPr>
      </w:pPr>
      <w:r>
        <w:rPr>
          <w:b/>
          <w:bCs/>
        </w:rPr>
        <w:t>a hivatali helyiségen kívüli, valamint a hivatali munkaidőn kívül történő egyes anyakönyvi események engedélyezésének, valamint az egyéb családi eseményeknek a szabályairól és a fizetendő díjakról szóló 11/2022. (IX. 30.) önkormányzati rendelet módosításáról</w:t>
      </w:r>
    </w:p>
    <w:p w:rsidR="00047904" w:rsidRDefault="00000000">
      <w:pPr>
        <w:pStyle w:val="Szvegtrzs"/>
        <w:spacing w:after="0" w:line="240" w:lineRule="auto"/>
        <w:jc w:val="both"/>
      </w:pPr>
      <w:r>
        <w:t xml:space="preserve">[1] Jánoshalma Városi Önkormányzat Képviselő-testülete az anyakönyvi eljárásról szóló 2010. évi I. törvény 96. § </w:t>
      </w:r>
      <w:proofErr w:type="gramStart"/>
      <w:r>
        <w:t>a)-</w:t>
      </w:r>
      <w:proofErr w:type="gramEnd"/>
      <w:r>
        <w:t>b) pontjaiban kapott felhatalmazás alapján,</w:t>
      </w:r>
    </w:p>
    <w:p w:rsidR="00047904" w:rsidRDefault="00000000">
      <w:pPr>
        <w:pStyle w:val="Szvegtrzs"/>
        <w:spacing w:before="120" w:after="0" w:line="240" w:lineRule="auto"/>
        <w:jc w:val="both"/>
      </w:pPr>
      <w:r>
        <w:t>[2] az Alaptörvény 32. cikk (1) bekezdés a) pontjában meghatározott feladatkörében eljárva a következőket rendeli el:</w:t>
      </w:r>
    </w:p>
    <w:p w:rsidR="0004790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47904" w:rsidRDefault="00000000">
      <w:pPr>
        <w:pStyle w:val="Szvegtrzs"/>
        <w:spacing w:after="0" w:line="240" w:lineRule="auto"/>
        <w:jc w:val="both"/>
      </w:pPr>
      <w:r>
        <w:t>A hivatali helyiségen kívüli, valamint a hivatali munkaidőn kívül történő egyes anyakönyvi események engedélyezésének, valamint az egyéb családi eseményeknek a szabályairól és a fizetendő díjakról szóló 11/2022. (IX. 30.) önkormányzati rendelet 4. §-a helyébe a következő rendelkezés lép:</w:t>
      </w:r>
    </w:p>
    <w:p w:rsidR="0004790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„4. §</w:t>
      </w:r>
    </w:p>
    <w:p w:rsidR="00047904" w:rsidRDefault="00000000">
      <w:pPr>
        <w:pStyle w:val="Szvegtrzs"/>
        <w:spacing w:after="0" w:line="240" w:lineRule="auto"/>
        <w:jc w:val="both"/>
      </w:pPr>
      <w:r>
        <w:t>(1) A hivatali munkaidőn kívüli egyes anyakönyvi esemény – az anyakönyvi eljárásról szóló törvényben meghatározott munkaszüneti napok kivételével szombaton 10 órától 19 óráig engedélyezhető.</w:t>
      </w:r>
    </w:p>
    <w:p w:rsidR="00047904" w:rsidRDefault="00000000">
      <w:pPr>
        <w:pStyle w:val="Szvegtrzs"/>
        <w:spacing w:before="240" w:after="240" w:line="240" w:lineRule="auto"/>
        <w:jc w:val="both"/>
      </w:pPr>
      <w:r>
        <w:t>(2) Az (1) bekezdésben foglalt szombati időponttól eltérő időpontban, illetve munkanapokon hivatali munkaidőn kívüli egyes anyakönyvi esemény csak különös méltánylást érdemlő esetben, a kérelemben részletesen kifejtett indokok alapján engedélyezhető.”</w:t>
      </w:r>
    </w:p>
    <w:p w:rsidR="0004790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47904" w:rsidRDefault="00000000">
      <w:pPr>
        <w:pStyle w:val="Szvegtrzs"/>
        <w:spacing w:after="0" w:line="240" w:lineRule="auto"/>
        <w:jc w:val="both"/>
      </w:pPr>
      <w:r>
        <w:t>(1) A hivatali helyiségen kívüli, valamint a hivatali munkaidőn kívül történő egyes anyakönyvi események engedélyezésének, valamint az egyéb családi eseményeknek a szabályairól és a fizetendő díjakról szóló 11/2022. (IX. 30.) önkormányzati rendelet 1. melléklete helyébe az 1. melléklet lép.</w:t>
      </w:r>
    </w:p>
    <w:p w:rsidR="00047904" w:rsidRDefault="00000000">
      <w:pPr>
        <w:pStyle w:val="Szvegtrzs"/>
        <w:spacing w:before="240" w:after="0" w:line="240" w:lineRule="auto"/>
        <w:jc w:val="both"/>
      </w:pPr>
      <w:r>
        <w:t>(2) A hivatali helyiségen kívüli, valamint a hivatali munkaidőn kívül történő egyes anyakönyvi események engedélyezésének, valamint az egyéb családi eseményeknek a szabályairól és a fizetendő díjakról szóló 11/2022. (IX. 30.) önkormányzati rendelet 2. melléklete helyébe a 2. melléklet lép.</w:t>
      </w:r>
    </w:p>
    <w:p w:rsidR="0004790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47904" w:rsidRDefault="00000000">
      <w:pPr>
        <w:pStyle w:val="Szvegtrzs"/>
        <w:spacing w:after="0" w:line="240" w:lineRule="auto"/>
        <w:jc w:val="both"/>
      </w:pPr>
      <w:r>
        <w:t>Ez a rendelet 2025. március 1-jén lép hatályba.</w:t>
      </w:r>
    </w:p>
    <w:p w:rsidR="00047904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178E8" w:rsidRDefault="00000000" w:rsidP="008178E8">
      <w:pPr>
        <w:pStyle w:val="Szvegtrzs"/>
        <w:spacing w:after="360" w:line="240" w:lineRule="auto"/>
        <w:jc w:val="both"/>
      </w:pPr>
      <w:r>
        <w:t>A rendelet kihirdetéséről a jegyző gondoskodik.</w:t>
      </w:r>
    </w:p>
    <w:p w:rsidR="008178E8" w:rsidRPr="00DC4C52" w:rsidRDefault="008178E8" w:rsidP="008178E8">
      <w:pPr>
        <w:pStyle w:val="Listaszerbekezds"/>
        <w:ind w:left="0"/>
      </w:pPr>
    </w:p>
    <w:p w:rsidR="008178E8" w:rsidRPr="00DC4C52" w:rsidRDefault="008178E8" w:rsidP="008178E8">
      <w:pPr>
        <w:tabs>
          <w:tab w:val="left" w:pos="0"/>
          <w:tab w:val="center" w:pos="2200"/>
          <w:tab w:val="center" w:pos="7260"/>
        </w:tabs>
        <w:rPr>
          <w:rFonts w:cs="Times New Roman"/>
          <w:bCs/>
        </w:rPr>
      </w:pPr>
      <w:r w:rsidRPr="00DC4C52">
        <w:rPr>
          <w:rFonts w:cs="Times New Roman"/>
          <w:bCs/>
        </w:rPr>
        <w:tab/>
        <w:t>Lengyel Endre</w:t>
      </w:r>
      <w:r w:rsidRPr="00DC4C52">
        <w:rPr>
          <w:rFonts w:cs="Times New Roman"/>
          <w:bCs/>
        </w:rPr>
        <w:tab/>
        <w:t xml:space="preserve">Dr. </w:t>
      </w:r>
      <w:proofErr w:type="spellStart"/>
      <w:r w:rsidRPr="00DC4C52">
        <w:rPr>
          <w:rFonts w:cs="Times New Roman"/>
          <w:bCs/>
        </w:rPr>
        <w:t>Rennerné</w:t>
      </w:r>
      <w:proofErr w:type="spellEnd"/>
      <w:r w:rsidRPr="00DC4C52">
        <w:rPr>
          <w:rFonts w:cs="Times New Roman"/>
          <w:bCs/>
        </w:rPr>
        <w:t xml:space="preserve"> dr. Radvánszki Anikó </w:t>
      </w:r>
    </w:p>
    <w:p w:rsidR="008178E8" w:rsidRPr="00DC4C52" w:rsidRDefault="008178E8" w:rsidP="008178E8">
      <w:pPr>
        <w:tabs>
          <w:tab w:val="left" w:pos="0"/>
          <w:tab w:val="center" w:pos="2200"/>
          <w:tab w:val="center" w:pos="7260"/>
        </w:tabs>
        <w:rPr>
          <w:rFonts w:cs="Times New Roman"/>
          <w:bCs/>
        </w:rPr>
      </w:pPr>
      <w:r w:rsidRPr="00DC4C52">
        <w:rPr>
          <w:rFonts w:cs="Times New Roman"/>
          <w:bCs/>
        </w:rPr>
        <w:tab/>
        <w:t>polgármester</w:t>
      </w:r>
      <w:r w:rsidRPr="00DC4C52">
        <w:rPr>
          <w:rFonts w:cs="Times New Roman"/>
          <w:bCs/>
        </w:rPr>
        <w:tab/>
        <w:t>jegyző</w:t>
      </w:r>
    </w:p>
    <w:p w:rsidR="00047904" w:rsidRDefault="00000000">
      <w:pPr>
        <w:pStyle w:val="Szvegtrzs"/>
        <w:spacing w:after="0" w:line="240" w:lineRule="auto"/>
        <w:jc w:val="both"/>
      </w:pPr>
      <w:r>
        <w:br w:type="page"/>
      </w:r>
    </w:p>
    <w:p w:rsidR="008178E8" w:rsidRDefault="008178E8" w:rsidP="008178E8">
      <w:pPr>
        <w:pStyle w:val="Szvegtrzs"/>
        <w:spacing w:after="0" w:line="240" w:lineRule="auto"/>
        <w:jc w:val="right"/>
        <w:rPr>
          <w:i/>
          <w:iCs/>
          <w:u w:val="single"/>
        </w:rPr>
        <w:sectPr w:rsidR="008178E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047904" w:rsidRDefault="00000000" w:rsidP="008178E8">
      <w:pPr>
        <w:pStyle w:val="Szvegtrzs"/>
        <w:spacing w:after="0"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3/2025. (I. 31.) önkormányzati rendelethez</w:t>
      </w:r>
    </w:p>
    <w:p w:rsidR="0004790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047904" w:rsidRDefault="00000000" w:rsidP="008178E8">
      <w:pPr>
        <w:pStyle w:val="Szvegtrzs"/>
        <w:spacing w:before="120" w:after="120" w:line="240" w:lineRule="auto"/>
        <w:jc w:val="center"/>
        <w:rPr>
          <w:b/>
          <w:bCs/>
        </w:rPr>
      </w:pPr>
      <w:r>
        <w:rPr>
          <w:b/>
          <w:bCs/>
        </w:rPr>
        <w:t>A hivatali helyiségen kívüli egyes anyakönyvi esemény, a hivatali munkaidőn kívül tartott egyes anyakönyvi esemény, továbbá a hivatali munkaidőn kívül és hivatali helyiségen kívüli egyes anyakönyvi esemény esetén az önkormányzat részére fizetendő többletszolgáltatás díja és ebből az anyakönyvvezetőt megillető díj</w:t>
      </w:r>
    </w:p>
    <w:tbl>
      <w:tblPr>
        <w:tblW w:w="144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1317"/>
        <w:gridCol w:w="1047"/>
        <w:gridCol w:w="1965"/>
        <w:gridCol w:w="1840"/>
        <w:gridCol w:w="1074"/>
        <w:gridCol w:w="1582"/>
        <w:gridCol w:w="1074"/>
        <w:gridCol w:w="1582"/>
        <w:gridCol w:w="1074"/>
        <w:gridCol w:w="1582"/>
      </w:tblGrid>
      <w:tr w:rsidR="008178E8" w:rsidRPr="00A62EE5" w:rsidTr="007300D6">
        <w:trPr>
          <w:trHeight w:val="32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A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B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C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hu-HU" w:bidi="ar-SA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hu-HU" w:bidi="ar-S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hu-HU" w:bidi="ar-SA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hu-HU" w:bidi="ar-SA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hu-HU" w:bidi="ar-SA"/>
              </w:rPr>
            </w:pPr>
          </w:p>
        </w:tc>
      </w:tr>
      <w:tr w:rsidR="008178E8" w:rsidRPr="00A62EE5" w:rsidTr="007300D6">
        <w:trPr>
          <w:trHeight w:val="2196"/>
        </w:trPr>
        <w:tc>
          <w:tcPr>
            <w:tcW w:w="3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egyes anyakönyvi események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 xml:space="preserve">Jelenlegi </w:t>
            </w:r>
          </w:p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többletszolgáltatási díj *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 xml:space="preserve">Jelenlegi </w:t>
            </w:r>
          </w:p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anyakönyvvezetőt megillető díj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5% emelés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10% emelés</w:t>
            </w:r>
          </w:p>
        </w:tc>
        <w:tc>
          <w:tcPr>
            <w:tcW w:w="2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15% emelés</w:t>
            </w:r>
          </w:p>
        </w:tc>
      </w:tr>
      <w:tr w:rsidR="008178E8" w:rsidRPr="00A62EE5" w:rsidTr="007300D6">
        <w:trPr>
          <w:trHeight w:val="876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szolgáltatás díja Ft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anyakönyvvezető díja Ft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szolgáltatás díja Ft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anyakönyvvezető díja Ft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szolgáltatás díja Ft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anyakönyvvezető díja Ft</w:t>
            </w:r>
          </w:p>
        </w:tc>
      </w:tr>
      <w:tr w:rsidR="008178E8" w:rsidRPr="00A62EE5" w:rsidTr="007300D6">
        <w:trPr>
          <w:trHeight w:val="94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hivatali munkaidőn kívül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 épületén kívül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32 000 Ft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15 000 Ft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33600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16000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35200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17000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36800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18000</w:t>
            </w:r>
          </w:p>
        </w:tc>
      </w:tr>
      <w:tr w:rsidR="008178E8" w:rsidRPr="00A62EE5" w:rsidTr="007300D6">
        <w:trPr>
          <w:trHeight w:val="1572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hivatali munkaidőn kívül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 épületén belül Díszteremben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21 000 Ft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10 000 Ft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22050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11000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23100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12000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24150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13000</w:t>
            </w:r>
          </w:p>
        </w:tc>
      </w:tr>
      <w:tr w:rsidR="008178E8" w:rsidRPr="00A62EE5" w:rsidTr="007300D6">
        <w:trPr>
          <w:trHeight w:val="948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3.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hivatali munkaidőben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 épületén kívül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21 000 Ft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A62EE5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-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22050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23100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24150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A62EE5" w:rsidRDefault="008178E8" w:rsidP="007300D6">
            <w:pPr>
              <w:suppressAutoHyphens w:val="0"/>
              <w:jc w:val="right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</w:pPr>
            <w:r w:rsidRPr="00A62EE5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hu-HU" w:bidi="ar-SA"/>
              </w:rPr>
              <w:t>-</w:t>
            </w:r>
          </w:p>
        </w:tc>
      </w:tr>
    </w:tbl>
    <w:p w:rsidR="00047904" w:rsidRDefault="00000000">
      <w:pPr>
        <w:pStyle w:val="Szvegtrzs"/>
        <w:spacing w:before="220" w:after="240" w:line="240" w:lineRule="auto"/>
        <w:jc w:val="both"/>
      </w:pPr>
      <w:r>
        <w:t>* a díjak az Általános forgalmi adót tartalmazzák”</w:t>
      </w:r>
      <w:r>
        <w:br w:type="page"/>
      </w:r>
    </w:p>
    <w:p w:rsidR="00047904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 a 3/2025. (I. 31.) önkormányzati rendelethez</w:t>
      </w:r>
    </w:p>
    <w:p w:rsidR="00047904" w:rsidRDefault="00000000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047904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hivatali helyiségen kívüli egyéb családi események, a hivatali munkaidőn kívül tartott egyéb családi esemény, továbbá a hivatali munkaidőn kívül és hivatali helyiségen kívüli egyéb családi esemény esetén az önkormányzat részére fizetendő többletszolgáltatás díj és ebből a közreműködő személyt megillető díj</w:t>
      </w:r>
    </w:p>
    <w:tbl>
      <w:tblPr>
        <w:tblW w:w="133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1316"/>
        <w:gridCol w:w="1342"/>
        <w:gridCol w:w="1407"/>
        <w:gridCol w:w="1275"/>
        <w:gridCol w:w="1150"/>
        <w:gridCol w:w="1402"/>
        <w:gridCol w:w="1150"/>
        <w:gridCol w:w="1401"/>
        <w:gridCol w:w="1150"/>
        <w:gridCol w:w="1402"/>
      </w:tblGrid>
      <w:tr w:rsidR="008178E8" w:rsidRPr="00526B36" w:rsidTr="008178E8">
        <w:trPr>
          <w:trHeight w:val="324"/>
          <w:jc w:val="center"/>
        </w:trPr>
        <w:tc>
          <w:tcPr>
            <w:tcW w:w="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3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A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B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C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D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</w:tr>
      <w:tr w:rsidR="008178E8" w:rsidRPr="00526B36" w:rsidTr="008178E8">
        <w:trPr>
          <w:trHeight w:val="1572"/>
          <w:jc w:val="center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26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egyéb családi események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 xml:space="preserve">Jelenlegi </w:t>
            </w:r>
          </w:p>
          <w:p w:rsidR="008178E8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</w:p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többletszolgáltatási díj 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A62EE5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 xml:space="preserve">Jelenlegi </w:t>
            </w:r>
          </w:p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anyakönyvvezetőt megillető díj</w:t>
            </w:r>
            <w:r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5% emelés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10% emelés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15% emelés</w:t>
            </w:r>
          </w:p>
        </w:tc>
      </w:tr>
      <w:tr w:rsidR="008178E8" w:rsidRPr="00526B36" w:rsidTr="008178E8">
        <w:trPr>
          <w:trHeight w:val="948"/>
          <w:jc w:val="center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b/>
                <w:bCs/>
                <w:color w:val="000000"/>
                <w:kern w:val="0"/>
                <w:lang w:eastAsia="hu-HU" w:bidi="ar-SA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szolgáltatás díja Ft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anyakönyvvezető díja Ft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szolgáltatás díja Ft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anyakönyvvezető díja Ft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szolgáltatás díja Ft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anyakönyvvezető díja Ft</w:t>
            </w:r>
          </w:p>
        </w:tc>
      </w:tr>
      <w:tr w:rsidR="008178E8" w:rsidRPr="00526B36" w:rsidTr="008178E8">
        <w:trPr>
          <w:trHeight w:val="948"/>
          <w:jc w:val="center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hivatali munkaidőn kívül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 épületén kívül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40.000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20.000 Ft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42000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21000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44000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22000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46000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23000</w:t>
            </w:r>
          </w:p>
        </w:tc>
      </w:tr>
      <w:tr w:rsidR="008178E8" w:rsidRPr="00526B36" w:rsidTr="008178E8">
        <w:trPr>
          <w:trHeight w:val="1572"/>
          <w:jc w:val="center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hivatali munkaidőn kívül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 épületén belül Díszteremben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25.000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15.000 Ft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26250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16000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27500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17000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28750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18000</w:t>
            </w:r>
          </w:p>
        </w:tc>
      </w:tr>
      <w:tr w:rsidR="008178E8" w:rsidRPr="00526B36" w:rsidTr="008178E8">
        <w:trPr>
          <w:trHeight w:val="948"/>
          <w:jc w:val="center"/>
        </w:trPr>
        <w:tc>
          <w:tcPr>
            <w:tcW w:w="3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3.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hivatali munkaidőben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hivatal épületén kívül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25.000 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178E8" w:rsidRPr="00526B36" w:rsidRDefault="008178E8" w:rsidP="007300D6">
            <w:pPr>
              <w:suppressAutoHyphens w:val="0"/>
              <w:jc w:val="center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-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26250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27500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28750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178E8" w:rsidRPr="00526B36" w:rsidRDefault="008178E8" w:rsidP="007300D6">
            <w:pPr>
              <w:suppressAutoHyphens w:val="0"/>
              <w:jc w:val="right"/>
              <w:rPr>
                <w:rFonts w:eastAsia="Times New Roman" w:cs="Times New Roman"/>
                <w:color w:val="000000"/>
                <w:kern w:val="0"/>
                <w:lang w:eastAsia="hu-HU" w:bidi="ar-SA"/>
              </w:rPr>
            </w:pPr>
            <w:r w:rsidRPr="00526B36"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 </w:t>
            </w:r>
            <w:r>
              <w:rPr>
                <w:rFonts w:eastAsia="Times New Roman" w:cs="Times New Roman"/>
                <w:color w:val="000000"/>
                <w:kern w:val="0"/>
                <w:lang w:eastAsia="hu-HU" w:bidi="ar-SA"/>
              </w:rPr>
              <w:t>-</w:t>
            </w:r>
          </w:p>
        </w:tc>
      </w:tr>
    </w:tbl>
    <w:p w:rsidR="00047904" w:rsidRDefault="00000000">
      <w:pPr>
        <w:pStyle w:val="Szvegtrzs"/>
        <w:spacing w:before="220" w:after="240" w:line="240" w:lineRule="auto"/>
        <w:jc w:val="both"/>
        <w:sectPr w:rsidR="00047904" w:rsidSect="008178E8">
          <w:pgSz w:w="16838" w:h="11906" w:orient="landscape"/>
          <w:pgMar w:top="1134" w:right="1134" w:bottom="1134" w:left="1695" w:header="0" w:footer="1134" w:gutter="0"/>
          <w:cols w:space="708"/>
          <w:formProt w:val="0"/>
          <w:docGrid w:linePitch="600" w:charSpace="32768"/>
        </w:sectPr>
      </w:pPr>
      <w:r>
        <w:t>* a díjak az Általános forgalmi adót tartalmazzák”</w:t>
      </w:r>
    </w:p>
    <w:p w:rsidR="00047904" w:rsidRDefault="00000000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:rsidR="00047904" w:rsidRDefault="00000000">
      <w:pPr>
        <w:pStyle w:val="Szvegtrzs"/>
        <w:spacing w:line="240" w:lineRule="auto"/>
        <w:jc w:val="both"/>
      </w:pPr>
      <w:r>
        <w:t xml:space="preserve">Az anyakönyvi eljárás díjai a közelmúltban nem került emelésre, pedig a rezsi díjak, a munkabérek, a kivonat nyomtatványok árai emelkedtek. A javasolt módosítással a továbbiakban az anyakönyvi eljárás díja fedezi a házasságkötésekkel kapcsolatos személyi juttatásokat, lehetőséget ad az anyakönyvvezető munkájának nagyobb mértékű javadalmazására, továbbá abból kisebb összegű bevétele is származik a Hivatalnak, amelyből a közüzemi díjakat és a takarítás költségeit fedezni tudja. Az anyakönyvi eljárásról szóló 2010. évi I. törvény (továbbiakban: </w:t>
      </w:r>
      <w:proofErr w:type="spellStart"/>
      <w:r>
        <w:t>At</w:t>
      </w:r>
      <w:proofErr w:type="spellEnd"/>
      <w:r>
        <w:t>.) 96. §-a felhatalmazást ad a települési önkormányzatok részére, arra hogy rendeletben határozzák meg a hivatali helyiségen kívüli, valamint a hivatali munkaidőn kívül történő házasságkötés és bejegyzett élettársi kapcsolat létesítése engedélyezésének szabályait, valamint rendeletben állapíthassák meg a hivatali helyiségen kívüli, valamint a hivatali munkaidőn kívül történő házasságkötés esetén a többletszolgáltatás ellentételezéseként az önkormányzat részére, valamint az anyakönyvvezető részére fizetendő díj mértékét.</w:t>
      </w:r>
    </w:p>
    <w:p w:rsidR="00047904" w:rsidRDefault="00000000">
      <w:pPr>
        <w:pStyle w:val="Szvegtrzs"/>
        <w:spacing w:line="240" w:lineRule="auto"/>
        <w:jc w:val="both"/>
      </w:pPr>
      <w:r>
        <w:t>A jelenleg hatályos anyakönyvi események lebonyolításáról szóló rendelet felülvizsgálata során megállapítást nyert, hogy annak a 4. §-</w:t>
      </w:r>
      <w:proofErr w:type="spellStart"/>
      <w:r>
        <w:t>ában</w:t>
      </w:r>
      <w:proofErr w:type="spellEnd"/>
      <w:r>
        <w:t xml:space="preserve"> foglaltakat célszerű módosítani. Azaz a szombati esküvők megtarthatóságának időpontját bővíteni célszerű, főleg a nyári időszakban tartandó esküvők, és családi események miatt. A Jánoshalmi Napok alatt az elmúlt években jellemzően nem volt szükség a díszteremre, illetőleg újra igény merült fel és lehetővé is vált az év utolsó napján való események megtartása.</w:t>
      </w:r>
    </w:p>
    <w:p w:rsidR="00047904" w:rsidRDefault="00000000">
      <w:pPr>
        <w:pStyle w:val="Szvegtrzs"/>
        <w:spacing w:line="240" w:lineRule="auto"/>
        <w:jc w:val="both"/>
      </w:pPr>
      <w:r>
        <w:t>Tekintettel továbbá a munkabérek-, szolgáltatási díjak (fodrász, kozmetikus, ruházat) növekedésére az anyakönyvvezetőt megillető megbízási díjak is emelésre kerültek, bár csak minimálisan, ugyanis a rendelet bruttó összegeket tartalmaz.</w:t>
      </w:r>
    </w:p>
    <w:p w:rsidR="00047904" w:rsidRDefault="00000000">
      <w:pPr>
        <w:pStyle w:val="Szvegtrzs"/>
        <w:spacing w:line="240" w:lineRule="auto"/>
        <w:jc w:val="both"/>
      </w:pPr>
      <w:r>
        <w:t>Amennyiben díjemelés történik, úgy szükséges a 30 napos felkészülési időt betartani, ezért csak 2025. március 1. napján kerül a rendelet alkalmazásra.</w:t>
      </w:r>
    </w:p>
    <w:p w:rsidR="00047904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04790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047904" w:rsidRDefault="00000000">
      <w:pPr>
        <w:pStyle w:val="Szvegtrzs"/>
        <w:spacing w:after="0" w:line="240" w:lineRule="auto"/>
        <w:jc w:val="both"/>
      </w:pPr>
      <w:r>
        <w:t>Meghatározza a rendelet 4. §-</w:t>
      </w:r>
      <w:proofErr w:type="spellStart"/>
      <w:r>
        <w:t>ában</w:t>
      </w:r>
      <w:proofErr w:type="spellEnd"/>
      <w:r>
        <w:t xml:space="preserve"> eszközölt változásokat, az anyakönyvi és családi eseményekre vonatkozóan.</w:t>
      </w:r>
    </w:p>
    <w:p w:rsidR="0004790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047904" w:rsidRDefault="00000000">
      <w:pPr>
        <w:pStyle w:val="Szvegtrzs"/>
        <w:spacing w:after="0" w:line="240" w:lineRule="auto"/>
        <w:jc w:val="both"/>
      </w:pPr>
      <w:r>
        <w:t>A rendelet 1. számú melléklete határozza meg az egyes anyakönyvi esemény tekintetében fizetendő szolgáltatási díjakat és az anyakönyvvezetőt megillető díjazást.</w:t>
      </w:r>
    </w:p>
    <w:p w:rsidR="00047904" w:rsidRDefault="00000000">
      <w:pPr>
        <w:pStyle w:val="Szvegtrzs"/>
        <w:spacing w:after="0" w:line="240" w:lineRule="auto"/>
        <w:jc w:val="both"/>
      </w:pPr>
      <w:r>
        <w:t>A rendelet 2. számú melléklete határozza meg egyéb családi események lebonyolításáért fizetendő szolgáltatási díjakat és az anyakönyvvezetőt megillető díjazást.</w:t>
      </w:r>
    </w:p>
    <w:p w:rsidR="0004790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047904" w:rsidRDefault="00000000">
      <w:pPr>
        <w:pStyle w:val="Szvegtrzs"/>
        <w:spacing w:line="240" w:lineRule="auto"/>
        <w:jc w:val="both"/>
      </w:pPr>
      <w:r>
        <w:t>Hatályba léptető rendelkezés.</w:t>
      </w:r>
    </w:p>
    <w:p w:rsidR="00047904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047904" w:rsidRDefault="00000000">
      <w:pPr>
        <w:pStyle w:val="Szvegtrzs"/>
        <w:spacing w:line="240" w:lineRule="auto"/>
        <w:jc w:val="both"/>
      </w:pPr>
      <w:r>
        <w:t>Meghatározza a kihirdetést.</w:t>
      </w:r>
    </w:p>
    <w:sectPr w:rsidR="00047904" w:rsidSect="008178E8">
      <w:footerReference w:type="default" r:id="rId8"/>
      <w:pgSz w:w="11906" w:h="16838"/>
      <w:pgMar w:top="1134" w:right="1134" w:bottom="1695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2286" w:rsidRDefault="00592286">
      <w:r>
        <w:separator/>
      </w:r>
    </w:p>
  </w:endnote>
  <w:endnote w:type="continuationSeparator" w:id="0">
    <w:p w:rsidR="00592286" w:rsidRDefault="0059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790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47904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2286" w:rsidRDefault="00592286">
      <w:r>
        <w:separator/>
      </w:r>
    </w:p>
  </w:footnote>
  <w:footnote w:type="continuationSeparator" w:id="0">
    <w:p w:rsidR="00592286" w:rsidRDefault="00592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2734C"/>
    <w:multiLevelType w:val="multilevel"/>
    <w:tmpl w:val="DAA0EC2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927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904"/>
    <w:rsid w:val="00047904"/>
    <w:rsid w:val="0036142C"/>
    <w:rsid w:val="00592286"/>
    <w:rsid w:val="0081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8894"/>
  <w15:docId w15:val="{AAB7859E-5CA0-4477-B4AA-8C44D29F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basedOn w:val="Norml"/>
    <w:qFormat/>
    <w:rsid w:val="008178E8"/>
    <w:pPr>
      <w:suppressAutoHyphens w:val="0"/>
      <w:ind w:left="720"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861</Words>
  <Characters>5946</Characters>
  <Application>Microsoft Office Word</Application>
  <DocSecurity>0</DocSecurity>
  <Lines>49</Lines>
  <Paragraphs>13</Paragraphs>
  <ScaleCrop>false</ScaleCrop>
  <Company/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4</cp:revision>
  <dcterms:created xsi:type="dcterms:W3CDTF">2017-08-15T13:24:00Z</dcterms:created>
  <dcterms:modified xsi:type="dcterms:W3CDTF">2025-01-23T11:41:00Z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