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689013" w14:textId="77777777" w:rsidR="00A37F5C" w:rsidRDefault="005F0C90">
      <w:pPr>
        <w:pStyle w:val="Szvegtrzs"/>
        <w:spacing w:before="240" w:after="480" w:line="240" w:lineRule="auto"/>
        <w:jc w:val="center"/>
        <w:rPr>
          <w:b/>
          <w:bCs/>
        </w:rPr>
      </w:pPr>
      <w:r>
        <w:rPr>
          <w:b/>
          <w:bCs/>
        </w:rPr>
        <w:t>Jánoshalma Városi Önkormányzat Képviselő-testületének 2/2025. (I. 31.) önkormányzati rendelete</w:t>
      </w:r>
    </w:p>
    <w:p w14:paraId="1B6C1CD2" w14:textId="77777777" w:rsidR="00A37F5C" w:rsidRDefault="005F0C90">
      <w:pPr>
        <w:pStyle w:val="Szvegtrzs"/>
        <w:spacing w:before="240" w:after="480" w:line="240" w:lineRule="auto"/>
        <w:jc w:val="center"/>
        <w:rPr>
          <w:b/>
          <w:bCs/>
        </w:rPr>
      </w:pPr>
      <w:r>
        <w:rPr>
          <w:b/>
          <w:bCs/>
        </w:rPr>
        <w:t>a korlátozott várakozási területek kijelöléséről és használatuk szabályairól</w:t>
      </w:r>
    </w:p>
    <w:p w14:paraId="1D9A57B1" w14:textId="77777777" w:rsidR="008D3EF3" w:rsidRDefault="005F0C90">
      <w:pPr>
        <w:pStyle w:val="Szvegtrzs"/>
        <w:spacing w:after="0" w:line="240" w:lineRule="auto"/>
        <w:jc w:val="both"/>
      </w:pPr>
      <w:r>
        <w:t>[1] Jánoshalma Városi Önkormányzat Képviselő-testülete Magyarország helyi önkormányzatairól szóló 2011. évi CLXXXIX. törvény 13. § (1) bekezdés 2. pontjában meghatározott feladatkörében eljárva,</w:t>
      </w:r>
    </w:p>
    <w:p w14:paraId="4522EC01" w14:textId="77777777" w:rsidR="00A37F5C" w:rsidRDefault="008D3EF3">
      <w:pPr>
        <w:pStyle w:val="Szvegtrzs"/>
        <w:spacing w:after="0" w:line="240" w:lineRule="auto"/>
        <w:jc w:val="both"/>
      </w:pPr>
      <w:r>
        <w:t xml:space="preserve">[2] </w:t>
      </w:r>
      <w:r w:rsidR="005F0C90">
        <w:t>a közúti közlekedésről szóló 1988. évi I. törvény 48. § (5) bekezdésében kapott felhatalmazás alapján a következőket rendeli el.</w:t>
      </w:r>
    </w:p>
    <w:p w14:paraId="67C4BFDF" w14:textId="77777777" w:rsidR="005F0C90" w:rsidRDefault="005F0C90">
      <w:pPr>
        <w:pStyle w:val="Szvegtrzs"/>
        <w:spacing w:after="0" w:line="240" w:lineRule="auto"/>
        <w:jc w:val="both"/>
      </w:pPr>
    </w:p>
    <w:p w14:paraId="0201C23B" w14:textId="77777777" w:rsidR="005F0C90" w:rsidRDefault="005F0C90">
      <w:pPr>
        <w:pStyle w:val="Szvegtrzs"/>
        <w:spacing w:after="0" w:line="240" w:lineRule="auto"/>
        <w:jc w:val="both"/>
      </w:pPr>
    </w:p>
    <w:p w14:paraId="1884FA59" w14:textId="77777777" w:rsidR="00A37F5C" w:rsidRDefault="005F0C90">
      <w:pPr>
        <w:pStyle w:val="Szvegtrzs"/>
        <w:spacing w:before="280" w:after="0" w:line="240" w:lineRule="auto"/>
        <w:jc w:val="center"/>
        <w:rPr>
          <w:b/>
          <w:bCs/>
        </w:rPr>
      </w:pPr>
      <w:r>
        <w:rPr>
          <w:b/>
          <w:bCs/>
        </w:rPr>
        <w:t>1. Általános rendelkezések</w:t>
      </w:r>
    </w:p>
    <w:p w14:paraId="4084E28E" w14:textId="77777777" w:rsidR="00A37F5C" w:rsidRDefault="005F0C90">
      <w:pPr>
        <w:pStyle w:val="Szvegtrzs"/>
        <w:spacing w:before="240" w:after="240" w:line="240" w:lineRule="auto"/>
        <w:jc w:val="center"/>
        <w:rPr>
          <w:b/>
          <w:bCs/>
        </w:rPr>
      </w:pPr>
      <w:r>
        <w:rPr>
          <w:b/>
          <w:bCs/>
        </w:rPr>
        <w:t>1. §</w:t>
      </w:r>
    </w:p>
    <w:p w14:paraId="44F4313C" w14:textId="77777777" w:rsidR="00A37F5C" w:rsidRDefault="005F0C90">
      <w:pPr>
        <w:pStyle w:val="Szvegtrzs"/>
        <w:spacing w:after="0" w:line="240" w:lineRule="auto"/>
        <w:jc w:val="both"/>
      </w:pPr>
      <w:r>
        <w:t>A rendelet célja, hogy Jánoshalma Város közigazgatási területén</w:t>
      </w:r>
    </w:p>
    <w:p w14:paraId="6711A7DB" w14:textId="77777777" w:rsidR="00A37F5C" w:rsidRDefault="005F0C90">
      <w:pPr>
        <w:pStyle w:val="Szvegtrzs"/>
        <w:spacing w:after="0" w:line="240" w:lineRule="auto"/>
        <w:ind w:left="580" w:hanging="560"/>
        <w:jc w:val="both"/>
      </w:pPr>
      <w:r>
        <w:rPr>
          <w:i/>
          <w:iCs/>
        </w:rPr>
        <w:t>a)</w:t>
      </w:r>
      <w:r>
        <w:tab/>
        <w:t>kijelölje a korlátozott várakozási övezeteket;</w:t>
      </w:r>
    </w:p>
    <w:p w14:paraId="2B616D54" w14:textId="77777777" w:rsidR="00A37F5C" w:rsidRDefault="005F0C90">
      <w:pPr>
        <w:pStyle w:val="Szvegtrzs"/>
        <w:spacing w:after="0" w:line="240" w:lineRule="auto"/>
        <w:ind w:left="580" w:hanging="560"/>
        <w:jc w:val="both"/>
      </w:pPr>
      <w:r>
        <w:rPr>
          <w:i/>
          <w:iCs/>
        </w:rPr>
        <w:t>b)</w:t>
      </w:r>
      <w:r>
        <w:tab/>
        <w:t>meghatározza a korlátozott várakozási övezetek használatának rendjét és szabályait.</w:t>
      </w:r>
    </w:p>
    <w:p w14:paraId="53ABF127" w14:textId="77777777" w:rsidR="00A37F5C" w:rsidRDefault="005F0C90">
      <w:pPr>
        <w:pStyle w:val="Szvegtrzs"/>
        <w:spacing w:before="240" w:after="240" w:line="240" w:lineRule="auto"/>
        <w:jc w:val="center"/>
        <w:rPr>
          <w:b/>
          <w:bCs/>
        </w:rPr>
      </w:pPr>
      <w:r>
        <w:rPr>
          <w:b/>
          <w:bCs/>
        </w:rPr>
        <w:t>2. §</w:t>
      </w:r>
    </w:p>
    <w:p w14:paraId="064F4382" w14:textId="77777777" w:rsidR="00A37F5C" w:rsidRDefault="005F0C90">
      <w:pPr>
        <w:pStyle w:val="Szvegtrzs"/>
        <w:spacing w:after="0" w:line="240" w:lineRule="auto"/>
        <w:jc w:val="both"/>
      </w:pPr>
      <w:r>
        <w:t>A rendelet területi hatálya az alábbi lehatárolt várakozási területekre terjed ki:</w:t>
      </w:r>
    </w:p>
    <w:p w14:paraId="29DD79A4" w14:textId="77777777" w:rsidR="00A37F5C" w:rsidRDefault="005F0C90">
      <w:pPr>
        <w:pStyle w:val="Szvegtrzs"/>
        <w:spacing w:after="0" w:line="240" w:lineRule="auto"/>
        <w:ind w:left="580" w:hanging="560"/>
        <w:jc w:val="both"/>
      </w:pPr>
      <w:r>
        <w:rPr>
          <w:i/>
          <w:iCs/>
        </w:rPr>
        <w:t>a)</w:t>
      </w:r>
      <w:r>
        <w:tab/>
        <w:t>Béke tér, Dózsa György utca és Bernáth Zoltán utca közötti szakasza (1. melléklet)</w:t>
      </w:r>
    </w:p>
    <w:p w14:paraId="309050E3" w14:textId="77777777" w:rsidR="00A37F5C" w:rsidRDefault="005F0C90">
      <w:pPr>
        <w:pStyle w:val="Szvegtrzs"/>
        <w:spacing w:after="0" w:line="240" w:lineRule="auto"/>
        <w:ind w:left="580" w:hanging="560"/>
        <w:jc w:val="both"/>
      </w:pPr>
      <w:r>
        <w:rPr>
          <w:i/>
          <w:iCs/>
        </w:rPr>
        <w:t>b)</w:t>
      </w:r>
      <w:r>
        <w:tab/>
        <w:t>Béke tér, Főtér és Rákóczi utca közötti szakasz (BENU Gyógyszertár és Katolikus Iskola előtti rész) (2. melléklet)</w:t>
      </w:r>
    </w:p>
    <w:p w14:paraId="2B7BD2CF" w14:textId="77777777" w:rsidR="00A37F5C" w:rsidRDefault="005F0C90">
      <w:pPr>
        <w:pStyle w:val="Szvegtrzs"/>
        <w:spacing w:after="0" w:line="240" w:lineRule="auto"/>
        <w:ind w:left="580" w:hanging="560"/>
        <w:jc w:val="both"/>
      </w:pPr>
      <w:r>
        <w:rPr>
          <w:i/>
          <w:iCs/>
        </w:rPr>
        <w:t>c)</w:t>
      </w:r>
      <w:r>
        <w:tab/>
        <w:t>Béke tér Polgármesteri Hivatallal szemben lévő parkolók a buszváró teremtől a Gála Étteremig (3. melléklet)</w:t>
      </w:r>
    </w:p>
    <w:p w14:paraId="48530778" w14:textId="77777777" w:rsidR="00A37F5C" w:rsidRDefault="005F0C90">
      <w:pPr>
        <w:pStyle w:val="Szvegtrzs"/>
        <w:spacing w:before="240" w:after="240" w:line="240" w:lineRule="auto"/>
        <w:jc w:val="center"/>
        <w:rPr>
          <w:b/>
          <w:bCs/>
        </w:rPr>
      </w:pPr>
      <w:r>
        <w:rPr>
          <w:b/>
          <w:bCs/>
        </w:rPr>
        <w:t>3. §</w:t>
      </w:r>
    </w:p>
    <w:p w14:paraId="3452703E" w14:textId="77777777" w:rsidR="00A37F5C" w:rsidRDefault="005F0C90">
      <w:pPr>
        <w:pStyle w:val="Szvegtrzs"/>
        <w:spacing w:after="0" w:line="240" w:lineRule="auto"/>
        <w:jc w:val="both"/>
      </w:pPr>
      <w:r>
        <w:t>A rendelet személyi hatálya kiterjed minden, a korlátozott várakozási övezeteket használó gépjárműre, annak tulajdonosára és üzembentartójára, kivéve</w:t>
      </w:r>
    </w:p>
    <w:p w14:paraId="59A8D8B5" w14:textId="77777777" w:rsidR="00A37F5C" w:rsidRDefault="005F0C90">
      <w:pPr>
        <w:pStyle w:val="Szvegtrzs"/>
        <w:spacing w:after="0" w:line="240" w:lineRule="auto"/>
        <w:ind w:left="580" w:hanging="560"/>
        <w:jc w:val="both"/>
      </w:pPr>
      <w:r>
        <w:rPr>
          <w:i/>
          <w:iCs/>
        </w:rPr>
        <w:t>a)</w:t>
      </w:r>
      <w:r>
        <w:tab/>
        <w:t>a figyelmeztető jelzést használó, kommunális szolgáltatást, vagy közműhiba elhárítását végző járműveket;</w:t>
      </w:r>
    </w:p>
    <w:p w14:paraId="3D8E7DF5" w14:textId="77777777" w:rsidR="00A37F5C" w:rsidRDefault="005F0C90">
      <w:pPr>
        <w:pStyle w:val="Szvegtrzs"/>
        <w:spacing w:after="0" w:line="240" w:lineRule="auto"/>
        <w:ind w:left="580" w:hanging="560"/>
        <w:jc w:val="both"/>
      </w:pPr>
      <w:r>
        <w:rPr>
          <w:i/>
          <w:iCs/>
        </w:rPr>
        <w:t>b)</w:t>
      </w:r>
      <w:r>
        <w:tab/>
        <w:t>a megkülönböztető jelzéssel ellátott járműveket;</w:t>
      </w:r>
    </w:p>
    <w:p w14:paraId="1E82F08E" w14:textId="77777777" w:rsidR="00A37F5C" w:rsidRDefault="005F0C90">
      <w:pPr>
        <w:pStyle w:val="Szvegtrzs"/>
        <w:spacing w:after="0" w:line="240" w:lineRule="auto"/>
        <w:ind w:left="580" w:hanging="560"/>
        <w:jc w:val="both"/>
      </w:pPr>
      <w:r>
        <w:rPr>
          <w:i/>
          <w:iCs/>
        </w:rPr>
        <w:t>c)</w:t>
      </w:r>
      <w:r>
        <w:tab/>
        <w:t>a mozgáskorlátozottak által vezetett, illetve az őket szállító járműveket.</w:t>
      </w:r>
    </w:p>
    <w:p w14:paraId="2053352E" w14:textId="77777777" w:rsidR="00A37F5C" w:rsidRDefault="005F0C90">
      <w:pPr>
        <w:pStyle w:val="Szvegtrzs"/>
        <w:spacing w:before="280" w:after="0" w:line="240" w:lineRule="auto"/>
        <w:jc w:val="center"/>
        <w:rPr>
          <w:b/>
          <w:bCs/>
        </w:rPr>
      </w:pPr>
      <w:r>
        <w:rPr>
          <w:b/>
          <w:bCs/>
        </w:rPr>
        <w:t>2. Korlátozott várakozási területek használati rendje</w:t>
      </w:r>
    </w:p>
    <w:p w14:paraId="332BE507" w14:textId="77777777" w:rsidR="00A37F5C" w:rsidRDefault="005F0C90">
      <w:pPr>
        <w:pStyle w:val="Szvegtrzs"/>
        <w:spacing w:before="240" w:after="240" w:line="240" w:lineRule="auto"/>
        <w:jc w:val="center"/>
        <w:rPr>
          <w:b/>
          <w:bCs/>
        </w:rPr>
      </w:pPr>
      <w:r>
        <w:rPr>
          <w:b/>
          <w:bCs/>
        </w:rPr>
        <w:t>4. §</w:t>
      </w:r>
    </w:p>
    <w:p w14:paraId="35FE03AD" w14:textId="77777777" w:rsidR="00A37F5C" w:rsidRDefault="005F0C90">
      <w:pPr>
        <w:pStyle w:val="Szvegtrzs"/>
        <w:spacing w:after="0" w:line="240" w:lineRule="auto"/>
        <w:jc w:val="both"/>
      </w:pPr>
      <w:r>
        <w:t>(1) A korlátozott várakozási övezeteket munkanapokon 08.00 és 16.00 óra között egybefüggően, megszakítás nélkül legfeljebb 2 óra időtartamra lehet igénybe venni.</w:t>
      </w:r>
    </w:p>
    <w:p w14:paraId="6CDFDE49" w14:textId="77777777" w:rsidR="00A37F5C" w:rsidRDefault="005F0C90">
      <w:pPr>
        <w:pStyle w:val="Szvegtrzs"/>
        <w:spacing w:before="240" w:after="0" w:line="240" w:lineRule="auto"/>
        <w:jc w:val="both"/>
      </w:pPr>
      <w:r>
        <w:t>(2) A (1) bekezdésben meghatározott időszakon kívül a korlátozott várakozási övezet időtartam megkötés nélkül használható.</w:t>
      </w:r>
    </w:p>
    <w:p w14:paraId="635F7993" w14:textId="77777777" w:rsidR="00A37F5C" w:rsidRDefault="005F0C90">
      <w:pPr>
        <w:pStyle w:val="Szvegtrzs"/>
        <w:spacing w:before="240" w:after="0" w:line="240" w:lineRule="auto"/>
        <w:jc w:val="both"/>
      </w:pPr>
      <w:r>
        <w:lastRenderedPageBreak/>
        <w:t>(3) A korlátozott időszakban a várakozás megkezdését a jármű első szélvédője mögött jól láthatóan elhelyezett, a várakozás kezdetének időpontját mutató időmérő tárcsával kell jelezni.</w:t>
      </w:r>
    </w:p>
    <w:p w14:paraId="60C7DB56" w14:textId="77777777" w:rsidR="00A37F5C" w:rsidRDefault="005F0C90">
      <w:pPr>
        <w:pStyle w:val="Szvegtrzs"/>
        <w:spacing w:before="240" w:after="0" w:line="240" w:lineRule="auto"/>
        <w:jc w:val="both"/>
      </w:pPr>
      <w:r>
        <w:t xml:space="preserve">(4) Legkésőbb a korlátozott időszakba eső maximális időtartam letelte után a </w:t>
      </w:r>
      <w:proofErr w:type="spellStart"/>
      <w:r>
        <w:t>várakozóhelyet</w:t>
      </w:r>
      <w:proofErr w:type="spellEnd"/>
      <w:r>
        <w:t xml:space="preserve"> el kell hagyni.</w:t>
      </w:r>
    </w:p>
    <w:p w14:paraId="6E365166" w14:textId="77777777" w:rsidR="00A37F5C" w:rsidRDefault="005F0C90">
      <w:pPr>
        <w:pStyle w:val="Szvegtrzs"/>
        <w:spacing w:before="240" w:after="0" w:line="240" w:lineRule="auto"/>
        <w:jc w:val="both"/>
      </w:pPr>
      <w:r>
        <w:t>(5) A korlátozott várakozási övezetek használata díjmentes.</w:t>
      </w:r>
    </w:p>
    <w:p w14:paraId="34DDAA1F" w14:textId="77777777" w:rsidR="00A37F5C" w:rsidRDefault="005F0C90">
      <w:pPr>
        <w:pStyle w:val="Szvegtrzs"/>
        <w:spacing w:before="240" w:after="0" w:line="240" w:lineRule="auto"/>
        <w:jc w:val="both"/>
      </w:pPr>
      <w:r>
        <w:t>(6) A várakozási terület parkoló helyeit mindenki saját felelősségére veheti igénybe, az nem minősül őrzött parkolónak.</w:t>
      </w:r>
    </w:p>
    <w:p w14:paraId="36D428AD" w14:textId="77777777" w:rsidR="00A37F5C" w:rsidRDefault="005F0C90">
      <w:pPr>
        <w:pStyle w:val="Szvegtrzs"/>
        <w:spacing w:before="280" w:after="0" w:line="240" w:lineRule="auto"/>
        <w:jc w:val="center"/>
        <w:rPr>
          <w:b/>
          <w:bCs/>
        </w:rPr>
      </w:pPr>
      <w:r>
        <w:rPr>
          <w:b/>
          <w:bCs/>
        </w:rPr>
        <w:t>3. Kedvezmények</w:t>
      </w:r>
    </w:p>
    <w:p w14:paraId="04293E48" w14:textId="77777777" w:rsidR="00A37F5C" w:rsidRDefault="005F0C90">
      <w:pPr>
        <w:pStyle w:val="Szvegtrzs"/>
        <w:spacing w:before="240" w:after="240" w:line="240" w:lineRule="auto"/>
        <w:jc w:val="center"/>
        <w:rPr>
          <w:b/>
          <w:bCs/>
        </w:rPr>
      </w:pPr>
      <w:r>
        <w:rPr>
          <w:b/>
          <w:bCs/>
        </w:rPr>
        <w:t>5. §</w:t>
      </w:r>
    </w:p>
    <w:p w14:paraId="3D4703EF" w14:textId="77777777" w:rsidR="00A37F5C" w:rsidRDefault="005F0C90">
      <w:pPr>
        <w:pStyle w:val="Szvegtrzs"/>
        <w:spacing w:after="0" w:line="240" w:lineRule="auto"/>
        <w:jc w:val="both"/>
      </w:pPr>
      <w:r>
        <w:t>(1) A 4. § (1) és (3) bekezdésekben foglalt kötelezettség nem vonatkozik a külön engedéllyel rendelkező gépjárműre.</w:t>
      </w:r>
    </w:p>
    <w:p w14:paraId="686EAF01" w14:textId="77777777" w:rsidR="00A37F5C" w:rsidRDefault="005F0C90">
      <w:pPr>
        <w:pStyle w:val="Szvegtrzs"/>
        <w:spacing w:before="240" w:after="0" w:line="240" w:lineRule="auto"/>
        <w:jc w:val="both"/>
      </w:pPr>
      <w:r>
        <w:t xml:space="preserve">(2) Írásbeli kérelmére külön engedélyt csak annak a gépjármű-tulajdonosnak, vagy üzembentartónak lehet kiadni, aki </w:t>
      </w:r>
      <w:proofErr w:type="gramStart"/>
      <w:r>
        <w:t>vagy</w:t>
      </w:r>
      <w:proofErr w:type="gramEnd"/>
      <w:r>
        <w:t xml:space="preserve"> akinek</w:t>
      </w:r>
    </w:p>
    <w:p w14:paraId="793CA8A1" w14:textId="77777777" w:rsidR="00A37F5C" w:rsidRDefault="005F0C90">
      <w:pPr>
        <w:pStyle w:val="Szvegtrzs"/>
        <w:spacing w:after="0" w:line="240" w:lineRule="auto"/>
        <w:ind w:left="580" w:hanging="560"/>
        <w:jc w:val="both"/>
      </w:pPr>
      <w:r>
        <w:rPr>
          <w:i/>
          <w:iCs/>
        </w:rPr>
        <w:t>a)</w:t>
      </w:r>
      <w:r>
        <w:tab/>
        <w:t>ingatlana a korlátozott várakozási zónával határos és nem rendelkezik belső parkolási lehetőséggel, és nincsen az ingatlana előtti közterületen gépkocsibejáró, ugyanakkor életvitelszerűen él a korlátozott várakozási övezettel határos ingatlanban,</w:t>
      </w:r>
    </w:p>
    <w:p w14:paraId="271E1E94" w14:textId="77777777" w:rsidR="00A37F5C" w:rsidRDefault="005F0C90">
      <w:pPr>
        <w:pStyle w:val="Szvegtrzs"/>
        <w:spacing w:after="0" w:line="240" w:lineRule="auto"/>
        <w:ind w:left="580" w:hanging="560"/>
        <w:jc w:val="both"/>
      </w:pPr>
      <w:r>
        <w:rPr>
          <w:i/>
          <w:iCs/>
        </w:rPr>
        <w:t>b)</w:t>
      </w:r>
      <w:r>
        <w:tab/>
        <w:t>a korlátozott várakozási zónával határos ingatlanban székhellyel, telephellyel vagy fiókteleppel rendelkező egyéni vállalkozó, jogi személy vagy jogi személyiséggel nem rendelkező szervezet,</w:t>
      </w:r>
    </w:p>
    <w:p w14:paraId="4987D16E" w14:textId="77777777" w:rsidR="00A37F5C" w:rsidRDefault="005F0C90">
      <w:pPr>
        <w:pStyle w:val="Szvegtrzs"/>
        <w:spacing w:after="0" w:line="240" w:lineRule="auto"/>
        <w:ind w:left="580" w:hanging="560"/>
        <w:jc w:val="both"/>
      </w:pPr>
      <w:r>
        <w:rPr>
          <w:i/>
          <w:iCs/>
        </w:rPr>
        <w:t>c)</w:t>
      </w:r>
      <w:r>
        <w:tab/>
        <w:t>házi- és gyermekorvos, védőnő,</w:t>
      </w:r>
    </w:p>
    <w:p w14:paraId="7A7A559B" w14:textId="77777777" w:rsidR="00A37F5C" w:rsidRDefault="005F0C90">
      <w:pPr>
        <w:pStyle w:val="Szvegtrzs"/>
        <w:spacing w:after="0" w:line="240" w:lineRule="auto"/>
        <w:ind w:left="580" w:hanging="560"/>
        <w:jc w:val="both"/>
      </w:pPr>
      <w:r>
        <w:rPr>
          <w:i/>
          <w:iCs/>
        </w:rPr>
        <w:t>d)</w:t>
      </w:r>
      <w:r>
        <w:tab/>
        <w:t>Jánoshalma Városi Önkormányzat vagy Polgármesteri Hivatal közszolgálati jogviszonyban, munkaviszonyban, vagy egyéb foglalkoztatásra irányuló jogviszonyban foglalkoztatott munkavállalója az általuk megjelölt járművekre a 3. mellékletben meghatározott parkolóban,</w:t>
      </w:r>
    </w:p>
    <w:p w14:paraId="423303AF" w14:textId="77777777" w:rsidR="00A37F5C" w:rsidRDefault="005F0C90">
      <w:pPr>
        <w:pStyle w:val="Szvegtrzs"/>
        <w:spacing w:after="0" w:line="240" w:lineRule="auto"/>
        <w:ind w:left="580" w:hanging="560"/>
        <w:jc w:val="both"/>
      </w:pPr>
      <w:r>
        <w:rPr>
          <w:i/>
          <w:iCs/>
        </w:rPr>
        <w:t>e)</w:t>
      </w:r>
      <w:r>
        <w:tab/>
        <w:t>Jánoshalma Városi Önkormányzat Képviselő-testületének vagy Bizottságainak tagja.</w:t>
      </w:r>
    </w:p>
    <w:p w14:paraId="3A212B77" w14:textId="77777777" w:rsidR="00A37F5C" w:rsidRDefault="005F0C90">
      <w:pPr>
        <w:pStyle w:val="Szvegtrzs"/>
        <w:spacing w:before="240" w:after="0" w:line="240" w:lineRule="auto"/>
        <w:jc w:val="both"/>
      </w:pPr>
      <w:r>
        <w:t>(3) A külön engedély iránti kérelmet a Jegyző bírálja el.</w:t>
      </w:r>
    </w:p>
    <w:p w14:paraId="258D345F" w14:textId="77777777" w:rsidR="00A37F5C" w:rsidRDefault="005F0C90">
      <w:pPr>
        <w:pStyle w:val="Szvegtrzs"/>
        <w:spacing w:before="240" w:after="0" w:line="240" w:lineRule="auto"/>
        <w:jc w:val="both"/>
      </w:pPr>
      <w:r>
        <w:t>(4) A gépjármű tulajdonosa vagy üzemben tartója köteles bejelenteni, ha megváltoznak esetében a (2) bekezdésben meghatározott, várakozási időkorlátozás alóli külön engedély feltételei.</w:t>
      </w:r>
    </w:p>
    <w:p w14:paraId="351EE692" w14:textId="77777777" w:rsidR="00A37F5C" w:rsidRDefault="005F0C90">
      <w:pPr>
        <w:pStyle w:val="Szvegtrzs"/>
        <w:spacing w:before="280" w:after="0" w:line="240" w:lineRule="auto"/>
        <w:jc w:val="center"/>
        <w:rPr>
          <w:b/>
          <w:bCs/>
        </w:rPr>
      </w:pPr>
      <w:r>
        <w:rPr>
          <w:b/>
          <w:bCs/>
        </w:rPr>
        <w:t>4. Záró rendelkezések</w:t>
      </w:r>
    </w:p>
    <w:p w14:paraId="7D804281" w14:textId="77777777" w:rsidR="00A37F5C" w:rsidRDefault="005F0C90">
      <w:pPr>
        <w:pStyle w:val="Szvegtrzs"/>
        <w:spacing w:before="240" w:after="240" w:line="240" w:lineRule="auto"/>
        <w:jc w:val="center"/>
        <w:rPr>
          <w:b/>
          <w:bCs/>
        </w:rPr>
      </w:pPr>
      <w:r>
        <w:rPr>
          <w:b/>
          <w:bCs/>
        </w:rPr>
        <w:t>6. §</w:t>
      </w:r>
    </w:p>
    <w:p w14:paraId="3C845C67" w14:textId="77777777" w:rsidR="00A37F5C" w:rsidRDefault="005F0C90">
      <w:pPr>
        <w:pStyle w:val="Szvegtrzs"/>
        <w:spacing w:after="0" w:line="240" w:lineRule="auto"/>
        <w:jc w:val="both"/>
      </w:pPr>
      <w:r>
        <w:t>Ez a rendelet 2025. április 1-jén lép hatályba.</w:t>
      </w:r>
    </w:p>
    <w:p w14:paraId="3CD9B9E7" w14:textId="77777777" w:rsidR="00A37F5C" w:rsidRDefault="005F0C90">
      <w:pPr>
        <w:pStyle w:val="Szvegtrzs"/>
        <w:spacing w:before="240" w:after="240" w:line="240" w:lineRule="auto"/>
        <w:jc w:val="center"/>
        <w:rPr>
          <w:b/>
          <w:bCs/>
        </w:rPr>
      </w:pPr>
      <w:r>
        <w:rPr>
          <w:b/>
          <w:bCs/>
        </w:rPr>
        <w:t>7. §</w:t>
      </w:r>
    </w:p>
    <w:p w14:paraId="07BDAEA2" w14:textId="77777777" w:rsidR="005F0C90" w:rsidRDefault="005F0C90">
      <w:pPr>
        <w:pStyle w:val="Szvegtrzs"/>
        <w:spacing w:after="0" w:line="240" w:lineRule="auto"/>
        <w:jc w:val="both"/>
      </w:pPr>
      <w:r>
        <w:t>E rendelet kihirdetéséről a jegyző gondoskodik.</w:t>
      </w:r>
    </w:p>
    <w:p w14:paraId="12E13CEB" w14:textId="77777777" w:rsidR="005F0C90" w:rsidRDefault="005F0C90">
      <w:pPr>
        <w:pStyle w:val="Szvegtrzs"/>
        <w:spacing w:after="0" w:line="240" w:lineRule="auto"/>
        <w:jc w:val="both"/>
      </w:pPr>
    </w:p>
    <w:p w14:paraId="65EAC275" w14:textId="77777777" w:rsidR="005F0C90" w:rsidRDefault="005F0C90" w:rsidP="005F0C90">
      <w:pPr>
        <w:pStyle w:val="Szvegtrzs"/>
        <w:spacing w:after="0" w:line="240" w:lineRule="auto"/>
        <w:jc w:val="both"/>
      </w:pPr>
    </w:p>
    <w:p w14:paraId="7A330075" w14:textId="77777777" w:rsidR="005F0C90" w:rsidRPr="00DC4C52" w:rsidRDefault="005F0C90" w:rsidP="005F0C90">
      <w:pPr>
        <w:pStyle w:val="Listaszerbekezds"/>
        <w:ind w:left="0"/>
      </w:pPr>
    </w:p>
    <w:p w14:paraId="11A56F4F" w14:textId="77777777" w:rsidR="005F0C90" w:rsidRPr="00DC4C52" w:rsidRDefault="005F0C90" w:rsidP="005F0C90">
      <w:pPr>
        <w:tabs>
          <w:tab w:val="left" w:pos="0"/>
          <w:tab w:val="center" w:pos="2200"/>
          <w:tab w:val="center" w:pos="7260"/>
        </w:tabs>
        <w:rPr>
          <w:rFonts w:cs="Times New Roman"/>
          <w:bCs/>
        </w:rPr>
      </w:pPr>
      <w:r w:rsidRPr="00DC4C52">
        <w:rPr>
          <w:rFonts w:cs="Times New Roman"/>
          <w:bCs/>
        </w:rPr>
        <w:tab/>
        <w:t>Lengyel Endre</w:t>
      </w:r>
      <w:r w:rsidRPr="00DC4C52">
        <w:rPr>
          <w:rFonts w:cs="Times New Roman"/>
          <w:bCs/>
        </w:rPr>
        <w:tab/>
        <w:t xml:space="preserve">Dr. Rennerné dr. </w:t>
      </w:r>
      <w:proofErr w:type="spellStart"/>
      <w:r w:rsidRPr="00DC4C52">
        <w:rPr>
          <w:rFonts w:cs="Times New Roman"/>
          <w:bCs/>
        </w:rPr>
        <w:t>Radvánszki</w:t>
      </w:r>
      <w:proofErr w:type="spellEnd"/>
      <w:r w:rsidRPr="00DC4C52">
        <w:rPr>
          <w:rFonts w:cs="Times New Roman"/>
          <w:bCs/>
        </w:rPr>
        <w:t xml:space="preserve"> Anikó </w:t>
      </w:r>
    </w:p>
    <w:p w14:paraId="12ABE545" w14:textId="77777777" w:rsidR="005F0C90" w:rsidRPr="00DC4C52" w:rsidRDefault="005F0C90" w:rsidP="005F0C90">
      <w:pPr>
        <w:tabs>
          <w:tab w:val="left" w:pos="0"/>
          <w:tab w:val="center" w:pos="2200"/>
          <w:tab w:val="center" w:pos="7260"/>
        </w:tabs>
        <w:rPr>
          <w:rFonts w:cs="Times New Roman"/>
          <w:bCs/>
        </w:rPr>
      </w:pPr>
      <w:r w:rsidRPr="00DC4C52">
        <w:rPr>
          <w:rFonts w:cs="Times New Roman"/>
          <w:bCs/>
        </w:rPr>
        <w:tab/>
        <w:t>polgármester</w:t>
      </w:r>
      <w:r w:rsidRPr="00DC4C52">
        <w:rPr>
          <w:rFonts w:cs="Times New Roman"/>
          <w:bCs/>
        </w:rPr>
        <w:tab/>
        <w:t>jegyző</w:t>
      </w:r>
    </w:p>
    <w:p w14:paraId="67874B0D" w14:textId="77777777" w:rsidR="00A37F5C" w:rsidRDefault="005F0C90">
      <w:pPr>
        <w:pStyle w:val="Szvegtrzs"/>
        <w:spacing w:after="0" w:line="240" w:lineRule="auto"/>
        <w:jc w:val="both"/>
      </w:pPr>
      <w:r>
        <w:br w:type="page"/>
      </w:r>
    </w:p>
    <w:p w14:paraId="4C571A66" w14:textId="77777777" w:rsidR="00A37F5C" w:rsidRDefault="005F0C90" w:rsidP="005F0C90">
      <w:pPr>
        <w:pStyle w:val="Szvegtrzs"/>
        <w:spacing w:line="240" w:lineRule="auto"/>
        <w:jc w:val="right"/>
        <w:rPr>
          <w:b/>
          <w:bCs/>
        </w:rPr>
      </w:pPr>
      <w:r>
        <w:rPr>
          <w:i/>
          <w:iCs/>
          <w:u w:val="single"/>
        </w:rPr>
        <w:lastRenderedPageBreak/>
        <w:t>1. melléklet a 2/2025. (I. 31.) önkormányzati rendelethez</w:t>
      </w:r>
      <w:r>
        <w:rPr>
          <w:b/>
          <w:bCs/>
          <w:noProof/>
        </w:rPr>
        <w:drawing>
          <wp:inline distT="0" distB="0" distL="0" distR="0" wp14:anchorId="06F5F2EE" wp14:editId="247537AE">
            <wp:extent cx="6120130" cy="8656955"/>
            <wp:effectExtent l="0" t="0" r="0" b="0"/>
            <wp:docPr id="1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14:paraId="449C8B61" w14:textId="77777777" w:rsidR="00A37F5C" w:rsidRDefault="005F0C90" w:rsidP="005F0C90">
      <w:pPr>
        <w:pStyle w:val="Szvegtrzs"/>
        <w:spacing w:line="240" w:lineRule="auto"/>
        <w:jc w:val="right"/>
        <w:rPr>
          <w:b/>
          <w:bCs/>
        </w:rPr>
      </w:pPr>
      <w:r>
        <w:rPr>
          <w:i/>
          <w:iCs/>
          <w:u w:val="single"/>
        </w:rPr>
        <w:lastRenderedPageBreak/>
        <w:t>2. melléklet a 2/2025. (I. 31.) önkormányzati rendelethez</w:t>
      </w:r>
      <w:r>
        <w:rPr>
          <w:b/>
          <w:bCs/>
          <w:noProof/>
        </w:rPr>
        <w:drawing>
          <wp:inline distT="0" distB="0" distL="0" distR="0" wp14:anchorId="3FE5CFEC" wp14:editId="6E667609">
            <wp:extent cx="6120130" cy="8656955"/>
            <wp:effectExtent l="0" t="0" r="0" b="0"/>
            <wp:docPr id="2" name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14:paraId="449BD74A" w14:textId="77777777" w:rsidR="00A37F5C" w:rsidRDefault="005F0C90" w:rsidP="005F0C90">
      <w:pPr>
        <w:pStyle w:val="Szvegtrzs"/>
        <w:spacing w:line="240" w:lineRule="auto"/>
        <w:jc w:val="right"/>
        <w:rPr>
          <w:b/>
          <w:bCs/>
        </w:rPr>
        <w:sectPr w:rsidR="00A37F5C">
          <w:footerReference w:type="default" r:id="rId9"/>
          <w:pgSz w:w="11906" w:h="16838"/>
          <w:pgMar w:top="1134" w:right="1134" w:bottom="1693" w:left="1134" w:header="0" w:footer="1134" w:gutter="0"/>
          <w:cols w:space="708"/>
          <w:formProt w:val="0"/>
          <w:docGrid w:linePitch="600" w:charSpace="32768"/>
        </w:sectPr>
      </w:pPr>
      <w:r>
        <w:rPr>
          <w:i/>
          <w:iCs/>
          <w:u w:val="single"/>
        </w:rPr>
        <w:lastRenderedPageBreak/>
        <w:t>3. melléklet a 2/2025. (I. 31.) önkormányzati rendelethez</w:t>
      </w:r>
      <w:r>
        <w:rPr>
          <w:b/>
          <w:bCs/>
          <w:noProof/>
        </w:rPr>
        <w:drawing>
          <wp:inline distT="0" distB="0" distL="0" distR="0" wp14:anchorId="6BCB2749" wp14:editId="6BAF0AA3">
            <wp:extent cx="6120130" cy="8656955"/>
            <wp:effectExtent l="0" t="0" r="0" b="0"/>
            <wp:docPr id="3" name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EFD90" w14:textId="77777777" w:rsidR="00A37F5C" w:rsidRDefault="00A37F5C">
      <w:pPr>
        <w:pStyle w:val="Szvegtrzs"/>
        <w:spacing w:after="0"/>
        <w:jc w:val="center"/>
      </w:pPr>
    </w:p>
    <w:p w14:paraId="53724252" w14:textId="77777777" w:rsidR="00A37F5C" w:rsidRDefault="005F0C90">
      <w:pPr>
        <w:pStyle w:val="Szvegtrzs"/>
        <w:spacing w:after="159" w:line="240" w:lineRule="auto"/>
        <w:ind w:left="159" w:right="159"/>
        <w:jc w:val="center"/>
      </w:pPr>
      <w:r>
        <w:t>Általános indokolás</w:t>
      </w:r>
    </w:p>
    <w:p w14:paraId="616728CA" w14:textId="77777777" w:rsidR="00A37F5C" w:rsidRDefault="005F0C90">
      <w:pPr>
        <w:pStyle w:val="Szvegtrzs"/>
        <w:spacing w:after="0" w:line="240" w:lineRule="auto"/>
        <w:jc w:val="both"/>
      </w:pPr>
      <w:r>
        <w:t xml:space="preserve">A </w:t>
      </w:r>
      <w:r>
        <w:rPr>
          <w:b/>
          <w:bCs/>
        </w:rPr>
        <w:t>szabályozás célja</w:t>
      </w:r>
      <w:r>
        <w:t>, hogy Jánoshalma város közigazgatási területének várakozási területnek (várakozási övezetnek) kijelölt részén, forgalomszabályozási eszközökkel és időbeli korlátozás alkalmazásával nappali időszakban tapasztalható telítettségének érdemi csökkentését érjük el.</w:t>
      </w:r>
    </w:p>
    <w:p w14:paraId="4D94C7E4" w14:textId="77777777" w:rsidR="00A37F5C" w:rsidRDefault="005F0C90">
      <w:pPr>
        <w:pStyle w:val="Szvegtrzs"/>
        <w:spacing w:after="0" w:line="240" w:lineRule="auto"/>
        <w:jc w:val="both"/>
      </w:pPr>
      <w:r>
        <w:t>Ezt a célt kizárólag díjmentesen, időbeli korlátozás bevezetésével kívánjuk elérni.</w:t>
      </w:r>
    </w:p>
    <w:p w14:paraId="5FC54EFE" w14:textId="77777777" w:rsidR="00A37F5C" w:rsidRDefault="005F0C90">
      <w:pPr>
        <w:pStyle w:val="Szvegtrzs"/>
        <w:spacing w:after="0" w:line="240" w:lineRule="auto"/>
        <w:jc w:val="both"/>
      </w:pPr>
      <w:r>
        <w:t> </w:t>
      </w:r>
    </w:p>
    <w:p w14:paraId="2F7445F5" w14:textId="77777777" w:rsidR="00A37F5C" w:rsidRDefault="005F0C90">
      <w:pPr>
        <w:pStyle w:val="Szvegtrzs"/>
        <w:spacing w:after="0" w:line="240" w:lineRule="auto"/>
        <w:jc w:val="both"/>
      </w:pPr>
      <w:r>
        <w:rPr>
          <w:b/>
          <w:bCs/>
        </w:rPr>
        <w:t>A meghatározott időtartamú várakozási övezetek</w:t>
      </w:r>
      <w:r>
        <w:t xml:space="preserve"> lényege, hogy az arra kijelölt területen lévő gépkocsi várakozóhelyeket csak korlátozott ideig, 2 óra időtartamra vehetik igénybe. Hosszabb ideig ott tartózkodó gépjárművek vezetői a tilosban parkolókhoz hasonlóan bírsággal sújthatók.</w:t>
      </w:r>
    </w:p>
    <w:p w14:paraId="1AACA01F" w14:textId="77777777" w:rsidR="00A37F5C" w:rsidRDefault="005F0C90">
      <w:pPr>
        <w:pStyle w:val="Szvegtrzs"/>
        <w:spacing w:after="0" w:line="240" w:lineRule="auto"/>
        <w:jc w:val="both"/>
      </w:pPr>
      <w:r>
        <w:t> </w:t>
      </w:r>
    </w:p>
    <w:p w14:paraId="6B87901D" w14:textId="77777777" w:rsidR="00A37F5C" w:rsidRDefault="005F0C90">
      <w:pPr>
        <w:pStyle w:val="Szvegtrzs"/>
        <w:spacing w:after="0" w:line="240" w:lineRule="auto"/>
        <w:jc w:val="both"/>
      </w:pPr>
      <w:r>
        <w:t xml:space="preserve">Az időbeli korlátozás </w:t>
      </w:r>
      <w:r>
        <w:rPr>
          <w:b/>
          <w:bCs/>
        </w:rPr>
        <w:t>munkanapokon 8 és 16 óra</w:t>
      </w:r>
      <w:r>
        <w:t xml:space="preserve"> között kerülne bevezetésre. A várakozás idejét a gépjárművek első szélvédője mögött elhelyezett </w:t>
      </w:r>
      <w:r>
        <w:rPr>
          <w:b/>
          <w:bCs/>
        </w:rPr>
        <w:t>időmérő tárcsával</w:t>
      </w:r>
      <w:r>
        <w:t xml:space="preserve"> kell jelezni, mely beszerezhető lenne bármely időmérő tárcsát árusító üzletben.</w:t>
      </w:r>
    </w:p>
    <w:p w14:paraId="4AB093FB" w14:textId="77777777" w:rsidR="00A37F5C" w:rsidRDefault="005F0C90">
      <w:pPr>
        <w:pStyle w:val="Szvegtrzs"/>
        <w:spacing w:after="0" w:line="240" w:lineRule="auto"/>
        <w:jc w:val="both"/>
      </w:pPr>
      <w:r>
        <w:t> </w:t>
      </w:r>
    </w:p>
    <w:p w14:paraId="7329F04D" w14:textId="77777777" w:rsidR="00A37F5C" w:rsidRDefault="005F0C90">
      <w:pPr>
        <w:pStyle w:val="Szvegtrzs"/>
        <w:spacing w:after="0" w:line="240" w:lineRule="auto"/>
        <w:jc w:val="both"/>
      </w:pPr>
      <w:r>
        <w:t xml:space="preserve">Az ellenőrzési feladatokat a Jánoshalmi Polgármesteri Hivatal </w:t>
      </w:r>
      <w:r>
        <w:rPr>
          <w:b/>
          <w:bCs/>
        </w:rPr>
        <w:t xml:space="preserve">közterület-felügyelője, valamint a rendőrség munkatársai látják el. </w:t>
      </w:r>
      <w:r>
        <w:t> </w:t>
      </w:r>
    </w:p>
    <w:p w14:paraId="2AF4BE4C" w14:textId="77777777" w:rsidR="00A37F5C" w:rsidRDefault="005F0C90">
      <w:pPr>
        <w:pStyle w:val="Szvegtrzs"/>
        <w:spacing w:after="0" w:line="240" w:lineRule="auto"/>
        <w:jc w:val="both"/>
      </w:pPr>
      <w:r>
        <w:t> </w:t>
      </w:r>
    </w:p>
    <w:p w14:paraId="0A353B0F" w14:textId="77777777" w:rsidR="00A37F5C" w:rsidRDefault="005F0C90">
      <w:pPr>
        <w:pStyle w:val="Szvegtrzs"/>
        <w:spacing w:after="0" w:line="240" w:lineRule="auto"/>
        <w:jc w:val="both"/>
      </w:pPr>
      <w:r>
        <w:t xml:space="preserve">A meghatározott időtartamú várakozóhelyek használatára </w:t>
      </w:r>
      <w:r>
        <w:rPr>
          <w:b/>
          <w:bCs/>
        </w:rPr>
        <w:t>kedvezmények</w:t>
      </w:r>
      <w:r>
        <w:t xml:space="preserve"> kerültek bevezetésre, melyek első sorban a korlátozott várakozási zónával határos ingatlanok tulajdonosaira és használóira, továbbá a háziorvosokra és védőnőkre, az Önkormányzattal vagy a Polgármesteri Hivatallal jogviszonyban álló munkavállalókra, képviselőkre és bizottsági tagokra vonatkozik.</w:t>
      </w:r>
    </w:p>
    <w:p w14:paraId="372772EF" w14:textId="77777777" w:rsidR="00A37F5C" w:rsidRDefault="005F0C90">
      <w:pPr>
        <w:pStyle w:val="Szvegtrzs"/>
        <w:spacing w:after="0" w:line="240" w:lineRule="auto"/>
        <w:jc w:val="both"/>
      </w:pPr>
      <w:r>
        <w:t> </w:t>
      </w:r>
    </w:p>
    <w:p w14:paraId="7F711569" w14:textId="77777777" w:rsidR="00A37F5C" w:rsidRDefault="005F0C90">
      <w:pPr>
        <w:pStyle w:val="Szvegtrzs"/>
        <w:spacing w:after="0" w:line="240" w:lineRule="auto"/>
        <w:jc w:val="both"/>
        <w:rPr>
          <w:b/>
          <w:bCs/>
        </w:rPr>
      </w:pPr>
      <w:r>
        <w:rPr>
          <w:b/>
          <w:bCs/>
        </w:rPr>
        <w:t>A javasolt időkorláthoz kötött várakozási övezetek:</w:t>
      </w:r>
    </w:p>
    <w:p w14:paraId="304F4E23" w14:textId="77777777" w:rsidR="00A37F5C" w:rsidRDefault="005F0C90">
      <w:pPr>
        <w:pStyle w:val="Szvegtrzs"/>
        <w:spacing w:after="0" w:line="240" w:lineRule="auto"/>
        <w:jc w:val="both"/>
      </w:pPr>
      <w:r>
        <w:t> </w:t>
      </w:r>
    </w:p>
    <w:p w14:paraId="6D756B41" w14:textId="77777777" w:rsidR="00A37F5C" w:rsidRDefault="005F0C90">
      <w:pPr>
        <w:spacing w:before="159" w:after="159"/>
        <w:ind w:left="159" w:right="159"/>
        <w:jc w:val="both"/>
        <w:rPr>
          <w:b/>
          <w:bCs/>
        </w:rPr>
      </w:pPr>
      <w:r>
        <w:rPr>
          <w:b/>
          <w:bCs/>
        </w:rPr>
        <w:t>Béke tér Dózsa György utca és Bernáth Zoltán utca közötti szakasza</w:t>
      </w:r>
    </w:p>
    <w:p w14:paraId="4CA094F3" w14:textId="77777777" w:rsidR="00A37F5C" w:rsidRDefault="005F0C90">
      <w:pPr>
        <w:spacing w:before="159" w:after="159"/>
        <w:ind w:left="159" w:right="159"/>
        <w:jc w:val="both"/>
        <w:rPr>
          <w:b/>
          <w:bCs/>
        </w:rPr>
      </w:pPr>
      <w:r>
        <w:rPr>
          <w:b/>
          <w:bCs/>
        </w:rPr>
        <w:t>Béke tér Polgármesteri Hivatallal szemben lévő parkolók a buszváró teremtől a Gála Étteremig</w:t>
      </w:r>
    </w:p>
    <w:p w14:paraId="477EFD54" w14:textId="77777777" w:rsidR="00A37F5C" w:rsidRDefault="005F0C90">
      <w:pPr>
        <w:spacing w:before="159" w:after="159"/>
        <w:ind w:left="159" w:right="159"/>
        <w:jc w:val="both"/>
        <w:rPr>
          <w:b/>
          <w:bCs/>
        </w:rPr>
      </w:pPr>
      <w:r>
        <w:rPr>
          <w:b/>
          <w:bCs/>
        </w:rPr>
        <w:t>Béke tér főtér és Rákóczi utca közötti szakasz (</w:t>
      </w:r>
      <w:proofErr w:type="spellStart"/>
      <w:r>
        <w:rPr>
          <w:b/>
          <w:bCs/>
        </w:rPr>
        <w:t>Benu</w:t>
      </w:r>
      <w:proofErr w:type="spellEnd"/>
      <w:r>
        <w:rPr>
          <w:b/>
          <w:bCs/>
        </w:rPr>
        <w:t xml:space="preserve"> Gyógyszertár és Katolikus Iskola előtti rész) </w:t>
      </w:r>
    </w:p>
    <w:p w14:paraId="6DC94B31" w14:textId="77777777" w:rsidR="00A37F5C" w:rsidRDefault="005F0C90">
      <w:pPr>
        <w:pStyle w:val="Szvegtrzs"/>
        <w:spacing w:after="0" w:line="240" w:lineRule="auto"/>
        <w:jc w:val="both"/>
      </w:pPr>
      <w:r>
        <w:t> </w:t>
      </w:r>
    </w:p>
    <w:p w14:paraId="5E56822C" w14:textId="77777777" w:rsidR="00A37F5C" w:rsidRDefault="005F0C90">
      <w:pPr>
        <w:pStyle w:val="Szvegtrzs"/>
        <w:spacing w:after="0" w:line="240" w:lineRule="auto"/>
        <w:jc w:val="both"/>
      </w:pPr>
      <w:r>
        <w:t> </w:t>
      </w:r>
    </w:p>
    <w:p w14:paraId="37CCB710" w14:textId="77777777" w:rsidR="00A37F5C" w:rsidRDefault="005F0C90">
      <w:pPr>
        <w:pStyle w:val="Szvegtrzs"/>
        <w:spacing w:after="0" w:line="240" w:lineRule="auto"/>
        <w:jc w:val="both"/>
      </w:pPr>
      <w:r>
        <w:t> </w:t>
      </w:r>
    </w:p>
    <w:p w14:paraId="4397BBED" w14:textId="77777777" w:rsidR="00A37F5C" w:rsidRDefault="005F0C90">
      <w:pPr>
        <w:pStyle w:val="Szvegtrzs"/>
        <w:spacing w:after="0" w:line="240" w:lineRule="auto"/>
        <w:jc w:val="both"/>
      </w:pPr>
      <w:r>
        <w:t> </w:t>
      </w:r>
    </w:p>
    <w:p w14:paraId="2F114825" w14:textId="77777777" w:rsidR="00A37F5C" w:rsidRPr="00210DA4" w:rsidRDefault="005F0C90">
      <w:pPr>
        <w:pStyle w:val="Szvegtrzs"/>
        <w:spacing w:after="0" w:line="240" w:lineRule="auto"/>
        <w:jc w:val="both"/>
        <w:rPr>
          <w:b/>
          <w:bCs/>
          <w:highlight w:val="yellow"/>
        </w:rPr>
      </w:pPr>
      <w:r w:rsidRPr="00210DA4">
        <w:rPr>
          <w:b/>
          <w:bCs/>
          <w:highlight w:val="yellow"/>
        </w:rPr>
        <w:t>Jogszabályi háttér:</w:t>
      </w:r>
    </w:p>
    <w:p w14:paraId="45096D23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15ACAC50" w14:textId="77777777" w:rsidR="00A37F5C" w:rsidRPr="00210DA4" w:rsidRDefault="005F0C90">
      <w:pPr>
        <w:pStyle w:val="Szvegtrzs"/>
        <w:spacing w:after="0" w:line="240" w:lineRule="auto"/>
        <w:jc w:val="center"/>
        <w:rPr>
          <w:highlight w:val="yellow"/>
        </w:rPr>
      </w:pPr>
      <w:r w:rsidRPr="00210DA4">
        <w:rPr>
          <w:b/>
          <w:bCs/>
          <w:highlight w:val="yellow"/>
        </w:rPr>
        <w:t>A szabálysértésekről, a szabálysértési eljárásról és a szabálysértési nyilvántartási rendszerről szóló 2012. évi II. törvény</w:t>
      </w:r>
      <w:r w:rsidRPr="00210DA4">
        <w:rPr>
          <w:highlight w:val="yellow"/>
        </w:rPr>
        <w:br/>
      </w:r>
      <w:r w:rsidRPr="00210DA4">
        <w:rPr>
          <w:highlight w:val="yellow"/>
        </w:rPr>
        <w:br/>
      </w:r>
      <w:r w:rsidRPr="00210DA4">
        <w:rPr>
          <w:b/>
          <w:bCs/>
          <w:highlight w:val="yellow"/>
        </w:rPr>
        <w:t>28. Helyszíni bírság kiszabására jogosultak</w:t>
      </w:r>
      <w:r w:rsidRPr="00210DA4">
        <w:rPr>
          <w:highlight w:val="yellow"/>
        </w:rPr>
        <w:br/>
        <w:t> </w:t>
      </w:r>
    </w:p>
    <w:p w14:paraId="1C5B2F50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7132D704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39. § (1) A rendőrség az e törvényben meghatározott feltételek esetén bármely szabálysértés miatt kiszabhat helyszíni bírságot. E törvény eltérő rendelkezése hiányában szabálysértési elzárással is büntethető szabálysértés miatt csak a rendőrség szabhat ki helyszíni bírságot.</w:t>
      </w:r>
    </w:p>
    <w:p w14:paraId="466FB52E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468681F3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lastRenderedPageBreak/>
        <w:t>(2) Törvényben meghatározott esetben szabálysértés észlelése esetén – amennyiben ezt e törvény külön említi – helyszíni bírságot szabhat ki:</w:t>
      </w:r>
    </w:p>
    <w:p w14:paraId="313411C2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a)  </w:t>
      </w:r>
    </w:p>
    <w:p w14:paraId="359A0815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b)  a Nemzeti Adó- és Vámhivatal feladat- és hatáskörrel rendelkező szerve,</w:t>
      </w:r>
    </w:p>
    <w:p w14:paraId="7134E7D7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c) a hivatásos katasztrófavédelmi szerv arra felhatalmazott ügyintézője,</w:t>
      </w:r>
    </w:p>
    <w:p w14:paraId="15AF179F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d) a közlekedési hatóság ellenőre,</w:t>
      </w:r>
    </w:p>
    <w:p w14:paraId="7929F39E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e) a közterület-felügyelő,</w:t>
      </w:r>
    </w:p>
    <w:p w14:paraId="5973F1D4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f) a természetvédelmi őr, az önkormányzati természetvédelmi őr,</w:t>
      </w:r>
    </w:p>
    <w:p w14:paraId="50112E8D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g) az erdészeti hatóság arra felhatalmazott ügyintézője,</w:t>
      </w:r>
    </w:p>
    <w:p w14:paraId="3E33BD93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h) a halászati őr,</w:t>
      </w:r>
    </w:p>
    <w:p w14:paraId="61FC8EE3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i) a mezőőr.</w:t>
      </w:r>
    </w:p>
    <w:p w14:paraId="3102762E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467C82C6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 xml:space="preserve">(3)  A (2) bekezdés </w:t>
      </w:r>
      <w:proofErr w:type="gramStart"/>
      <w:r w:rsidRPr="00210DA4">
        <w:rPr>
          <w:highlight w:val="yellow"/>
        </w:rPr>
        <w:t>g)–</w:t>
      </w:r>
      <w:proofErr w:type="gramEnd"/>
      <w:r w:rsidRPr="00210DA4">
        <w:rPr>
          <w:highlight w:val="yellow"/>
        </w:rPr>
        <w:t>i) pontja esetén feltétel, hogy a helyszíni bírságot kiszabó személy a közigazgatási szerv alkalmazottja vagy önkormányzati köztisztviselő, közalkalmazott vagy kormánytisztviselő legyen.</w:t>
      </w:r>
    </w:p>
    <w:p w14:paraId="31B1CB62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0CD44632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4695AC9A" w14:textId="77777777" w:rsidR="00A37F5C" w:rsidRPr="00210DA4" w:rsidRDefault="005F0C90">
      <w:pPr>
        <w:pStyle w:val="Szvegtrzs"/>
        <w:spacing w:after="0" w:line="240" w:lineRule="auto"/>
        <w:jc w:val="center"/>
        <w:rPr>
          <w:highlight w:val="yellow"/>
        </w:rPr>
      </w:pPr>
      <w:r w:rsidRPr="00210DA4">
        <w:rPr>
          <w:b/>
          <w:bCs/>
          <w:highlight w:val="yellow"/>
        </w:rPr>
        <w:t>105. A pénzbírság, a helyszíni bírság, a szabálysértési költség, a rendbírság, valamint az okozott kár végrehajtása</w:t>
      </w:r>
      <w:r w:rsidRPr="00210DA4">
        <w:rPr>
          <w:highlight w:val="yellow"/>
        </w:rPr>
        <w:br/>
        <w:t> </w:t>
      </w:r>
    </w:p>
    <w:p w14:paraId="770B71E0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141. §</w:t>
      </w:r>
    </w:p>
    <w:p w14:paraId="0D1C87BA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(1b) Az általános rendőrségi feladatok ellátására létrehozott szerv területi szervei az általános szabálysértési hatóság hatáskörébe tartozó szabálysértési eljárások során kiszabott vagy végrehajtott pénzbírságból, szabálysértési költségből, rendbírságból, helyszíni bírságból származó, valamint a bíróság által kiszabott pénzbírságból, rendbírságból, szabálysértési költségből származó bevételt a kincstárnál vezetett központosított beszedési számlákon kezelik.</w:t>
      </w:r>
      <w:r w:rsidRPr="00210DA4">
        <w:rPr>
          <w:highlight w:val="yellow"/>
        </w:rPr>
        <w:br/>
      </w:r>
      <w:r w:rsidRPr="00210DA4">
        <w:rPr>
          <w:highlight w:val="yellow"/>
        </w:rPr>
        <w:br/>
        <w:t> </w:t>
      </w:r>
    </w:p>
    <w:p w14:paraId="1A8FAD09" w14:textId="77777777" w:rsidR="00A37F5C" w:rsidRPr="00210DA4" w:rsidRDefault="005F0C90">
      <w:pPr>
        <w:pStyle w:val="Szvegtrzs"/>
        <w:spacing w:after="0" w:line="240" w:lineRule="auto"/>
        <w:jc w:val="center"/>
        <w:rPr>
          <w:b/>
          <w:bCs/>
          <w:highlight w:val="yellow"/>
        </w:rPr>
      </w:pPr>
      <w:r w:rsidRPr="00210DA4">
        <w:rPr>
          <w:b/>
          <w:bCs/>
          <w:highlight w:val="yellow"/>
        </w:rPr>
        <w:t>178. Közúti közlekedési szabályok kisebb fokú megsértése</w:t>
      </w:r>
    </w:p>
    <w:p w14:paraId="14EDEA2B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063D3A6F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224. § (1) Aki a közúti közlekedés szabályairól szóló 1/1975. (II. 5.) KPM–BM együttes rendeletben (a továbbiakban: KRESZ) meghatározott közúti közlekedés szabályait megszegi, ha a 217–222. §-a szerinti szabálysértés nem valósul meg, szabálysértést követ el.</w:t>
      </w:r>
    </w:p>
    <w:p w14:paraId="75F75A63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2D536C4C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(2) A KRESZ 40–41. §-</w:t>
      </w:r>
      <w:proofErr w:type="spellStart"/>
      <w:r w:rsidRPr="00210DA4">
        <w:rPr>
          <w:highlight w:val="yellow"/>
        </w:rPr>
        <w:t>ának</w:t>
      </w:r>
      <w:proofErr w:type="spellEnd"/>
      <w:r w:rsidRPr="00210DA4">
        <w:rPr>
          <w:highlight w:val="yellow"/>
        </w:rPr>
        <w:t xml:space="preserve">, valamint más megállási, várakozási vagy </w:t>
      </w:r>
      <w:proofErr w:type="gramStart"/>
      <w:r w:rsidRPr="00210DA4">
        <w:rPr>
          <w:highlight w:val="yellow"/>
        </w:rPr>
        <w:t>táblával jelzett behajtási tilalom</w:t>
      </w:r>
      <w:proofErr w:type="gramEnd"/>
      <w:r w:rsidRPr="00210DA4">
        <w:rPr>
          <w:highlight w:val="yellow"/>
        </w:rPr>
        <w:t xml:space="preserve"> vagy korlátozás megszegése esetén a közterület-felügyelő is szabhat ki helyszíni bírságot.</w:t>
      </w:r>
    </w:p>
    <w:p w14:paraId="746E5B79" w14:textId="77777777" w:rsidR="00A37F5C" w:rsidRPr="00210DA4" w:rsidRDefault="005F0C90">
      <w:pPr>
        <w:pStyle w:val="Szvegtrzs"/>
        <w:spacing w:after="0" w:line="240" w:lineRule="auto"/>
        <w:jc w:val="center"/>
        <w:rPr>
          <w:highlight w:val="yellow"/>
        </w:rPr>
      </w:pPr>
      <w:r w:rsidRPr="00210DA4">
        <w:rPr>
          <w:highlight w:val="yellow"/>
        </w:rPr>
        <w:br/>
      </w:r>
      <w:r w:rsidRPr="00210DA4">
        <w:rPr>
          <w:highlight w:val="yellow"/>
        </w:rPr>
        <w:br/>
        <w:t> </w:t>
      </w:r>
    </w:p>
    <w:p w14:paraId="48B8362E" w14:textId="77777777" w:rsidR="00A37F5C" w:rsidRPr="00210DA4" w:rsidRDefault="005F0C90">
      <w:pPr>
        <w:pStyle w:val="Szvegtrzs"/>
        <w:spacing w:after="0" w:line="240" w:lineRule="auto"/>
        <w:jc w:val="center"/>
        <w:rPr>
          <w:b/>
          <w:bCs/>
          <w:highlight w:val="yellow"/>
        </w:rPr>
      </w:pPr>
      <w:r w:rsidRPr="00210DA4">
        <w:rPr>
          <w:b/>
          <w:bCs/>
          <w:highlight w:val="yellow"/>
        </w:rPr>
        <w:t>A központi bírságkezelő szerv kijelöléséről szóló 117/2017. (V. 29.) Kormányrendelet</w:t>
      </w:r>
    </w:p>
    <w:p w14:paraId="5E035B0D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41C8E17B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527F0AC4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A Kormány a szabálysértésekről, a szabálysértési eljárásról és a szabálysértési nyilvántartási rendszerről szóló 2012. évi II. törvény 250. § (1) bekezdés a) pontjában kapott felhatalmazás alapján, az Alaptörvény 15. cikk (1) bekezdésében meghatározott feladatkörében eljárva a következőket rendeli el:</w:t>
      </w:r>
    </w:p>
    <w:p w14:paraId="6ECCEE4C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46DEC56E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 xml:space="preserve">1. § A szabálysértési eljárásról és a szabálysértési nyilvántartási rendszerről szóló 2012. évi II. törvény (a továbbiakban: </w:t>
      </w:r>
      <w:proofErr w:type="spellStart"/>
      <w:r w:rsidRPr="00210DA4">
        <w:rPr>
          <w:highlight w:val="yellow"/>
        </w:rPr>
        <w:t>Szabs</w:t>
      </w:r>
      <w:proofErr w:type="spellEnd"/>
      <w:r w:rsidRPr="00210DA4">
        <w:rPr>
          <w:highlight w:val="yellow"/>
        </w:rPr>
        <w:t>. tv.) szerinti központi bírságkezelő szervként a Kormány az Országos Rendőr-főkapitányságot jelöli ki.</w:t>
      </w:r>
    </w:p>
    <w:p w14:paraId="6B48F57C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lastRenderedPageBreak/>
        <w:t> </w:t>
      </w:r>
    </w:p>
    <w:p w14:paraId="68FE7ECB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2. § (1) A központi bírságkezelő szerv az egységes helyszíni bírság központosított beszedési számlán kezeli a (2) bekezdésben meghatározott bevételeket.</w:t>
      </w:r>
    </w:p>
    <w:p w14:paraId="06532F8E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 xml:space="preserve">(2) A központi bírságkezelő szerv a </w:t>
      </w:r>
      <w:proofErr w:type="spellStart"/>
      <w:r w:rsidRPr="00210DA4">
        <w:rPr>
          <w:highlight w:val="yellow"/>
        </w:rPr>
        <w:t>Szabs</w:t>
      </w:r>
      <w:proofErr w:type="spellEnd"/>
      <w:r w:rsidRPr="00210DA4">
        <w:rPr>
          <w:highlight w:val="yellow"/>
        </w:rPr>
        <w:t xml:space="preserve">. tv. 141. § (2d) bekezdése szerinti befizetés ellenőrzési és azonosítási feladatát a </w:t>
      </w:r>
      <w:proofErr w:type="spellStart"/>
      <w:r w:rsidRPr="00210DA4">
        <w:rPr>
          <w:highlight w:val="yellow"/>
        </w:rPr>
        <w:t>Szabs</w:t>
      </w:r>
      <w:proofErr w:type="spellEnd"/>
      <w:r w:rsidRPr="00210DA4">
        <w:rPr>
          <w:highlight w:val="yellow"/>
        </w:rPr>
        <w:t xml:space="preserve">. tv. 39. § (2) bekezdés </w:t>
      </w:r>
      <w:proofErr w:type="gramStart"/>
      <w:r w:rsidRPr="00210DA4">
        <w:rPr>
          <w:highlight w:val="yellow"/>
        </w:rPr>
        <w:t>c)–</w:t>
      </w:r>
      <w:proofErr w:type="gramEnd"/>
      <w:r w:rsidRPr="00210DA4">
        <w:rPr>
          <w:highlight w:val="yellow"/>
        </w:rPr>
        <w:t>i) pontjában felsorolt szervek, illetve személyek által kiszabott és önkéntesen befizetett helyszíni bírság vonatkozásában látja el.</w:t>
      </w:r>
    </w:p>
    <w:p w14:paraId="40540D17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7386EF2A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1A9206DC" w14:textId="77777777" w:rsidR="00A37F5C" w:rsidRPr="00210DA4" w:rsidRDefault="005F0C90">
      <w:pPr>
        <w:pStyle w:val="Szvegtrzs"/>
        <w:spacing w:after="0" w:line="240" w:lineRule="auto"/>
        <w:jc w:val="center"/>
        <w:rPr>
          <w:highlight w:val="yellow"/>
        </w:rPr>
      </w:pPr>
      <w:r w:rsidRPr="00210DA4">
        <w:rPr>
          <w:b/>
          <w:bCs/>
          <w:highlight w:val="yellow"/>
        </w:rPr>
        <w:t>A szabálysértésekről, a szabálysértési eljárásról és a szabálysértési nyilvántartási rendszerről szóló 2012. évi II. törvény végrehajtásával kapcsolatos rendelkezésekről, valamint ahhoz kapcsolódó egyes rendeletek módosításáról szóló 22/2012. (IV. 13.) BM rendelet</w:t>
      </w:r>
      <w:r w:rsidRPr="00210DA4">
        <w:rPr>
          <w:highlight w:val="yellow"/>
        </w:rPr>
        <w:br/>
        <w:t> </w:t>
      </w:r>
    </w:p>
    <w:p w14:paraId="6F1DEF46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2. § (1) A helyszíni bírság kiszabására jogosult szerv vagy személy a kitöltött nyomtatvány másodlati példányát a csekkszelvénnyel együtt az eljárás alá vont személynek átadja. Az átadott csekkszelvény tartalmazza a helyszíni bírságoláshoz használt nyomtatvány sorszámát, a helyszíni bírság kiszabására jogosult megnevezését, a központosított beszedési számla számát, a nemzetközi fizetési számlaszámot (IBAN), a nemzetközi banki azonosító (BIC) kódot és a helyszíni bírság összegét.</w:t>
      </w:r>
    </w:p>
    <w:p w14:paraId="6A7149F6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(2) A kitöltött nyomtatvány eredeti példányát a helyszíni bírság kiszabására jogosult két évig megőrzi.</w:t>
      </w:r>
    </w:p>
    <w:p w14:paraId="172F5430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(3) </w:t>
      </w:r>
    </w:p>
    <w:p w14:paraId="0DBD658B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(4) A helyszíni bírságból származó bevételt a helyszíni bírság befizetését kezelő szerv központosított beszedési számlán kezeli és arról elkülönített analitikus nyilvántartást vezet.</w:t>
      </w:r>
      <w:r w:rsidRPr="00210DA4">
        <w:rPr>
          <w:highlight w:val="yellow"/>
        </w:rPr>
        <w:br/>
      </w:r>
      <w:r w:rsidRPr="00210DA4">
        <w:rPr>
          <w:highlight w:val="yellow"/>
        </w:rPr>
        <w:br/>
        <w:t> </w:t>
      </w:r>
    </w:p>
    <w:p w14:paraId="35ED5080" w14:textId="77777777" w:rsidR="00A37F5C" w:rsidRPr="00210DA4" w:rsidRDefault="005F0C90">
      <w:pPr>
        <w:pStyle w:val="Szvegtrzs"/>
        <w:spacing w:after="0" w:line="240" w:lineRule="auto"/>
        <w:jc w:val="center"/>
        <w:rPr>
          <w:highlight w:val="yellow"/>
        </w:rPr>
      </w:pPr>
      <w:r w:rsidRPr="00210DA4">
        <w:rPr>
          <w:b/>
          <w:bCs/>
          <w:highlight w:val="yellow"/>
        </w:rPr>
        <w:t>A közterület-felügyeletről szóló 1999. évi LXIII. törvény</w:t>
      </w:r>
      <w:r w:rsidRPr="00210DA4">
        <w:rPr>
          <w:highlight w:val="yellow"/>
        </w:rPr>
        <w:br/>
        <w:t> </w:t>
      </w:r>
    </w:p>
    <w:p w14:paraId="6C361185" w14:textId="77777777" w:rsidR="00A37F5C" w:rsidRPr="00210DA4" w:rsidRDefault="005F0C90">
      <w:pPr>
        <w:pStyle w:val="Szvegtrzs"/>
        <w:spacing w:after="0" w:line="240" w:lineRule="auto"/>
        <w:jc w:val="center"/>
        <w:rPr>
          <w:highlight w:val="yellow"/>
        </w:rPr>
      </w:pPr>
      <w:r w:rsidRPr="00210DA4">
        <w:rPr>
          <w:b/>
          <w:bCs/>
          <w:highlight w:val="yellow"/>
        </w:rPr>
        <w:t>A felügyelői intézkedések</w:t>
      </w:r>
      <w:r w:rsidRPr="00210DA4">
        <w:rPr>
          <w:highlight w:val="yellow"/>
        </w:rPr>
        <w:br/>
      </w:r>
      <w:r w:rsidRPr="00210DA4">
        <w:rPr>
          <w:highlight w:val="yellow"/>
        </w:rPr>
        <w:br/>
        <w:t> </w:t>
      </w:r>
    </w:p>
    <w:p w14:paraId="714AFF0B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17. § A felügyelő a szabálysértés elkövetőjét – a cselekmény súlyától függően – jogosult a jogszabályban meghatározott esetekben helyszíni bírsággal sújtani.</w:t>
      </w:r>
      <w:r w:rsidRPr="00210DA4">
        <w:rPr>
          <w:highlight w:val="yellow"/>
        </w:rPr>
        <w:br/>
      </w:r>
      <w:r w:rsidRPr="00210DA4">
        <w:rPr>
          <w:highlight w:val="yellow"/>
        </w:rPr>
        <w:br/>
        <w:t> </w:t>
      </w:r>
    </w:p>
    <w:p w14:paraId="65274034" w14:textId="77777777" w:rsidR="00A37F5C" w:rsidRPr="00210DA4" w:rsidRDefault="005F0C90">
      <w:pPr>
        <w:pStyle w:val="Szvegtrzs"/>
        <w:spacing w:after="0" w:line="240" w:lineRule="auto"/>
        <w:jc w:val="center"/>
        <w:rPr>
          <w:highlight w:val="yellow"/>
        </w:rPr>
      </w:pPr>
      <w:r w:rsidRPr="00210DA4">
        <w:rPr>
          <w:highlight w:val="yellow"/>
        </w:rPr>
        <w:t> </w:t>
      </w:r>
    </w:p>
    <w:p w14:paraId="2DD70ACB" w14:textId="77777777" w:rsidR="00A37F5C" w:rsidRPr="00210DA4" w:rsidRDefault="005F0C90">
      <w:pPr>
        <w:pStyle w:val="Szvegtrzs"/>
        <w:spacing w:after="0" w:line="240" w:lineRule="auto"/>
        <w:jc w:val="center"/>
        <w:rPr>
          <w:b/>
          <w:bCs/>
          <w:highlight w:val="yellow"/>
        </w:rPr>
      </w:pPr>
      <w:r w:rsidRPr="00210DA4">
        <w:rPr>
          <w:b/>
          <w:bCs/>
          <w:highlight w:val="yellow"/>
        </w:rPr>
        <w:t>A közterület-felügyelői intézkedések végrehajtásának módjáról és eszközeiről szóló</w:t>
      </w:r>
    </w:p>
    <w:p w14:paraId="2DC5E9E9" w14:textId="77777777" w:rsidR="00A37F5C" w:rsidRPr="00210DA4" w:rsidRDefault="005F0C90">
      <w:pPr>
        <w:pStyle w:val="Szvegtrzs"/>
        <w:spacing w:after="0" w:line="240" w:lineRule="auto"/>
        <w:jc w:val="center"/>
        <w:rPr>
          <w:b/>
          <w:bCs/>
          <w:highlight w:val="yellow"/>
        </w:rPr>
      </w:pPr>
      <w:r w:rsidRPr="00210DA4">
        <w:rPr>
          <w:b/>
          <w:bCs/>
          <w:highlight w:val="yellow"/>
        </w:rPr>
        <w:t>43/1999. (XI. 26.) BM rendelet</w:t>
      </w:r>
    </w:p>
    <w:p w14:paraId="1CAB5328" w14:textId="77777777" w:rsidR="00A37F5C" w:rsidRPr="00210DA4" w:rsidRDefault="005F0C90">
      <w:pPr>
        <w:pStyle w:val="Szvegtrzs"/>
        <w:spacing w:after="0" w:line="240" w:lineRule="auto"/>
        <w:jc w:val="center"/>
        <w:rPr>
          <w:highlight w:val="yellow"/>
        </w:rPr>
      </w:pPr>
      <w:r w:rsidRPr="00210DA4">
        <w:rPr>
          <w:highlight w:val="yellow"/>
        </w:rPr>
        <w:t> </w:t>
      </w:r>
    </w:p>
    <w:p w14:paraId="73A1F241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6. § A felügyelő – jogszabályokban meghatározott esetekben és keretek között – szabálysértés elkövetése miatt helyszíni bírság kiszabására jogosult. A helyszíni bírságolás során külön jogszabály szerint kell eljárni.</w:t>
      </w:r>
    </w:p>
    <w:p w14:paraId="26D7A7D1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3A4DCEAC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9. § (1) A várakozási szabályok megsértése miatt a gépjárművezető távollétében történő intézkedés esetén az intézkedő felügyelőnek a feljelentés intézkedésről a gépjármű szélvédőjén – ha ez nem lehetséges, jól látható módon a gépjárművön egyéb helyen – tájékoztatást kell elhelyeznie.</w:t>
      </w:r>
    </w:p>
    <w:p w14:paraId="55FE7CD7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1F083493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(2) Az (1) bekezdés szerinti tájékoztatás tartalmazza</w:t>
      </w:r>
    </w:p>
    <w:p w14:paraId="18D5B788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a) az intézkedést foganatosító közterület-felügyelet megnevezését, székhelyét és telefonszámát,</w:t>
      </w:r>
    </w:p>
    <w:p w14:paraId="59EEA4DC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b) a „Tiltott helyen várakozik!” szöveget,</w:t>
      </w:r>
    </w:p>
    <w:p w14:paraId="33377E90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c) az intézkedés időpontját,</w:t>
      </w:r>
    </w:p>
    <w:p w14:paraId="72FF30B4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d) az intézkedés okát a jogalap megjelölésével,</w:t>
      </w:r>
    </w:p>
    <w:p w14:paraId="42FC53CA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e) a feljelentés tényét,</w:t>
      </w:r>
    </w:p>
    <w:p w14:paraId="65274386" w14:textId="77777777" w:rsidR="00A37F5C" w:rsidRPr="00210DA4" w:rsidRDefault="005F0C90" w:rsidP="005F0C90">
      <w:pPr>
        <w:pStyle w:val="Szvegtrzs"/>
        <w:spacing w:after="0" w:line="240" w:lineRule="auto"/>
        <w:rPr>
          <w:highlight w:val="yellow"/>
        </w:rPr>
      </w:pPr>
      <w:r w:rsidRPr="00210DA4">
        <w:rPr>
          <w:highlight w:val="yellow"/>
        </w:rPr>
        <w:lastRenderedPageBreak/>
        <w:t>f) az intézkedő felügyelő nevét, jelvényszámát és aláírását.</w:t>
      </w:r>
      <w:r w:rsidRPr="00210DA4">
        <w:rPr>
          <w:highlight w:val="yellow"/>
        </w:rPr>
        <w:br/>
      </w:r>
      <w:r w:rsidRPr="00210DA4">
        <w:rPr>
          <w:highlight w:val="yellow"/>
        </w:rPr>
        <w:br/>
        <w:t> </w:t>
      </w:r>
    </w:p>
    <w:p w14:paraId="2E564F09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4022E090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150DDB6B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4FA748F3" w14:textId="77777777" w:rsidR="00A37F5C" w:rsidRPr="00210DA4" w:rsidRDefault="005F0C90">
      <w:pPr>
        <w:pStyle w:val="Szvegtrzs"/>
        <w:spacing w:after="0" w:line="240" w:lineRule="auto"/>
        <w:jc w:val="center"/>
        <w:rPr>
          <w:b/>
          <w:bCs/>
          <w:highlight w:val="yellow"/>
        </w:rPr>
      </w:pPr>
      <w:r w:rsidRPr="00210DA4">
        <w:rPr>
          <w:b/>
          <w:bCs/>
          <w:highlight w:val="yellow"/>
        </w:rPr>
        <w:t>63/2012. (IV. 2.) Korm. rendelet az egyes közlekedési szabálysértések miatt alkalmazandó szabálysértési pénzbírság, illetve helyszíni bírság kötelező mértékéről, valamint a szabálysértésekről, a szabálysértési eljárásról és a szabálysértési nyilvántartási rendszerről szóló 2012. évi II. törvénnyel összefüggő egyes kormányrendeletek módosításáról</w:t>
      </w:r>
    </w:p>
    <w:p w14:paraId="5FA66B24" w14:textId="77777777" w:rsidR="00A37F5C" w:rsidRPr="00210DA4" w:rsidRDefault="005F0C90">
      <w:pPr>
        <w:pStyle w:val="Szvegtrzs"/>
        <w:spacing w:after="0" w:line="240" w:lineRule="auto"/>
        <w:jc w:val="center"/>
        <w:rPr>
          <w:highlight w:val="yellow"/>
        </w:rPr>
      </w:pPr>
      <w:r w:rsidRPr="00210DA4">
        <w:rPr>
          <w:highlight w:val="yellow"/>
        </w:rPr>
        <w:t> </w:t>
      </w:r>
    </w:p>
    <w:p w14:paraId="0E692E41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> </w:t>
      </w:r>
    </w:p>
    <w:p w14:paraId="742035D9" w14:textId="77777777" w:rsidR="00A37F5C" w:rsidRPr="00210DA4" w:rsidRDefault="005F0C90" w:rsidP="005F0C90">
      <w:pPr>
        <w:pStyle w:val="Szvegtrzs"/>
        <w:spacing w:after="0" w:line="240" w:lineRule="auto"/>
        <w:rPr>
          <w:highlight w:val="yellow"/>
        </w:rPr>
      </w:pPr>
      <w:r w:rsidRPr="00210DA4">
        <w:rPr>
          <w:highlight w:val="yellow"/>
        </w:rPr>
        <w:t>6.  melléklet a 63/2012. (IV. 2.) Korm. rendelethez</w:t>
      </w:r>
      <w:r w:rsidRPr="00210DA4">
        <w:rPr>
          <w:highlight w:val="yellow"/>
        </w:rPr>
        <w:br/>
        <w:t> </w:t>
      </w:r>
    </w:p>
    <w:p w14:paraId="12BEB58E" w14:textId="77777777" w:rsidR="00A37F5C" w:rsidRPr="00210DA4" w:rsidRDefault="005F0C90">
      <w:pPr>
        <w:pStyle w:val="Szvegtrzs"/>
        <w:spacing w:after="0" w:line="240" w:lineRule="auto"/>
        <w:jc w:val="both"/>
        <w:rPr>
          <w:highlight w:val="yellow"/>
        </w:rPr>
      </w:pPr>
      <w:r w:rsidRPr="00210DA4">
        <w:rPr>
          <w:highlight w:val="yellow"/>
        </w:rPr>
        <w:t xml:space="preserve">6. a „Korlátozott várakozási övezet” jelzőtábla alá kihelyezett kiegészítő táblában meghatározottól eltérő </w:t>
      </w:r>
      <w:proofErr w:type="gramStart"/>
      <w:r w:rsidRPr="00210DA4">
        <w:rPr>
          <w:highlight w:val="yellow"/>
        </w:rPr>
        <w:t>várakozás:   </w:t>
      </w:r>
      <w:proofErr w:type="gramEnd"/>
      <w:r w:rsidRPr="00210DA4">
        <w:rPr>
          <w:highlight w:val="yellow"/>
        </w:rPr>
        <w:t xml:space="preserve"> KRESZ 15. § (1) bekezdés c) pont   </w:t>
      </w:r>
    </w:p>
    <w:p w14:paraId="3947B578" w14:textId="13C07C36" w:rsidR="00A37F5C" w:rsidRDefault="005F0C90" w:rsidP="005F0C90">
      <w:pPr>
        <w:pStyle w:val="Szvegtrzs"/>
        <w:spacing w:before="159" w:after="159" w:line="240" w:lineRule="auto"/>
        <w:ind w:right="159"/>
        <w:jc w:val="both"/>
      </w:pPr>
      <w:r w:rsidRPr="00210DA4">
        <w:rPr>
          <w:highlight w:val="yellow"/>
        </w:rPr>
        <w:t>helyszíni bírság: 15</w:t>
      </w:r>
      <w:r w:rsidR="00210DA4">
        <w:rPr>
          <w:highlight w:val="yellow"/>
        </w:rPr>
        <w:t> </w:t>
      </w:r>
      <w:r w:rsidRPr="00210DA4">
        <w:rPr>
          <w:highlight w:val="yellow"/>
        </w:rPr>
        <w:t>600</w:t>
      </w:r>
    </w:p>
    <w:p w14:paraId="3C9C7CA1" w14:textId="3596BC15" w:rsidR="00210DA4" w:rsidRDefault="00210DA4" w:rsidP="005F0C90">
      <w:pPr>
        <w:pStyle w:val="Szvegtrzs"/>
        <w:spacing w:before="159" w:after="159" w:line="240" w:lineRule="auto"/>
        <w:ind w:right="159"/>
        <w:jc w:val="both"/>
      </w:pPr>
      <w:r w:rsidRPr="00210DA4">
        <w:rPr>
          <w:highlight w:val="red"/>
        </w:rPr>
        <w:t>Szerintem a kisárgított részt töröljük az általános indokolásból!</w:t>
      </w:r>
    </w:p>
    <w:p w14:paraId="0F098EDE" w14:textId="77777777" w:rsidR="00A37F5C" w:rsidRDefault="005F0C90">
      <w:pPr>
        <w:pStyle w:val="Szvegtrzs"/>
        <w:spacing w:before="476" w:after="159" w:line="240" w:lineRule="auto"/>
        <w:ind w:left="159" w:right="159"/>
        <w:jc w:val="center"/>
      </w:pPr>
      <w:r>
        <w:t>Részletes indokolás</w:t>
      </w:r>
    </w:p>
    <w:p w14:paraId="7CBA9F0E" w14:textId="77777777" w:rsidR="00A37F5C" w:rsidRDefault="005F0C90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Az 1–3. §-hoz </w:t>
      </w:r>
    </w:p>
    <w:p w14:paraId="1E74D612" w14:textId="77777777" w:rsidR="00A37F5C" w:rsidRDefault="005F0C90">
      <w:pPr>
        <w:pStyle w:val="Szvegtrzs"/>
        <w:spacing w:after="0" w:line="240" w:lineRule="auto"/>
        <w:jc w:val="both"/>
      </w:pPr>
      <w:r>
        <w:t>Általános rendelkezések, melyek a rendelet területi és személyi hatályát szabályozzák.</w:t>
      </w:r>
    </w:p>
    <w:p w14:paraId="03453F4B" w14:textId="77777777" w:rsidR="00A37F5C" w:rsidRDefault="005F0C90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 4. §-hoz </w:t>
      </w:r>
    </w:p>
    <w:p w14:paraId="1299D00E" w14:textId="77777777" w:rsidR="00A37F5C" w:rsidRDefault="005F0C90">
      <w:pPr>
        <w:pStyle w:val="Szvegtrzs"/>
        <w:spacing w:after="0" w:line="240" w:lineRule="auto"/>
        <w:jc w:val="both"/>
      </w:pPr>
      <w:r>
        <w:t>A szabályozott területek várakozási rendjét határozza meg. Munkanapokon a 8 és 16 óra között maximum 2 óra időtartamra lehet ingyenesen használni a mellékletben megjelölt területeket.</w:t>
      </w:r>
    </w:p>
    <w:p w14:paraId="31CF5838" w14:textId="77777777" w:rsidR="00A37F5C" w:rsidRDefault="005F0C90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Az 5. §-hoz </w:t>
      </w:r>
    </w:p>
    <w:p w14:paraId="7A78307C" w14:textId="77777777" w:rsidR="00A37F5C" w:rsidRDefault="005F0C90">
      <w:pPr>
        <w:pStyle w:val="Szvegtrzs"/>
        <w:spacing w:after="0" w:line="240" w:lineRule="auto"/>
        <w:jc w:val="both"/>
      </w:pPr>
      <w:r>
        <w:t>Kedvezményezettek körét határozza meg. A kedvezményezettek lehetnek a korlátozott várakozási övezettel szomszédos ingatlanok tulajdonosai vagy használói, amennyiben nincs más lehetőségük a gépjárműveik tárolására, valamint azon személyek köre, akik közérdekű munkájuk során várhatóan többször kerülhetnek olyan helyzetbe, ami szükségessé teszi a korlátozás alóli mentességet.</w:t>
      </w:r>
    </w:p>
    <w:p w14:paraId="6FE90492" w14:textId="77777777" w:rsidR="00A37F5C" w:rsidRDefault="005F0C90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 6. §-hoz és a 7. §-hoz </w:t>
      </w:r>
    </w:p>
    <w:p w14:paraId="59615B3C" w14:textId="77777777" w:rsidR="00A37F5C" w:rsidRDefault="005F0C90" w:rsidP="005F0C90">
      <w:pPr>
        <w:pStyle w:val="Szvegtrzs"/>
        <w:spacing w:before="159" w:after="159" w:line="240" w:lineRule="auto"/>
        <w:ind w:right="159"/>
        <w:jc w:val="both"/>
      </w:pPr>
      <w:r>
        <w:t>Hatályba léptető rendelkezések.</w:t>
      </w:r>
    </w:p>
    <w:sectPr w:rsidR="00A37F5C">
      <w:footerReference w:type="default" r:id="rId11"/>
      <w:pgSz w:w="11906" w:h="16838"/>
      <w:pgMar w:top="1134" w:right="1134" w:bottom="1693" w:left="1134" w:header="0" w:footer="1134" w:gutter="0"/>
      <w:cols w:space="708"/>
      <w:formProt w:val="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1C045E" w14:textId="77777777" w:rsidR="005F0C90" w:rsidRDefault="005F0C90">
      <w:r>
        <w:separator/>
      </w:r>
    </w:p>
  </w:endnote>
  <w:endnote w:type="continuationSeparator" w:id="0">
    <w:p w14:paraId="04480F19" w14:textId="77777777" w:rsidR="005F0C90" w:rsidRDefault="005F0C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Liberation Serif">
    <w:altName w:val="Times New Roman"/>
    <w:charset w:val="01"/>
    <w:family w:val="roman"/>
    <w:pitch w:val="variable"/>
  </w:font>
  <w:font w:name="Noto Sans CJK SC Regular">
    <w:altName w:val="Cambria"/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OpenSymbol">
    <w:altName w:val="Segoe UI Symbol"/>
    <w:charset w:val="02"/>
    <w:family w:val="auto"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A8855F" w14:textId="77777777" w:rsidR="00A37F5C" w:rsidRDefault="005F0C90">
    <w:pPr>
      <w:pStyle w:val="llb"/>
      <w:jc w:val="center"/>
    </w:pPr>
    <w:r>
      <w:fldChar w:fldCharType="begin"/>
    </w:r>
    <w:r>
      <w:instrText>PAGE</w:instrText>
    </w:r>
    <w:r>
      <w:fldChar w:fldCharType="separate"/>
    </w:r>
    <w:r>
      <w:t>12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A8B108" w14:textId="77777777" w:rsidR="00A37F5C" w:rsidRDefault="005F0C90">
    <w:pPr>
      <w:pStyle w:val="llb"/>
      <w:jc w:val="center"/>
    </w:pPr>
    <w:r>
      <w:fldChar w:fldCharType="begin"/>
    </w:r>
    <w:r>
      <w:instrText>PAGE</w:instrText>
    </w:r>
    <w:r>
      <w:fldChar w:fldCharType="separate"/>
    </w:r>
    <w:r>
      <w:t>12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1C7701" w14:textId="77777777" w:rsidR="005F0C90" w:rsidRDefault="005F0C90">
      <w:r>
        <w:separator/>
      </w:r>
    </w:p>
  </w:footnote>
  <w:footnote w:type="continuationSeparator" w:id="0">
    <w:p w14:paraId="346449B2" w14:textId="77777777" w:rsidR="005F0C90" w:rsidRDefault="005F0C9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C813554"/>
    <w:multiLevelType w:val="multilevel"/>
    <w:tmpl w:val="19DA2612"/>
    <w:lvl w:ilvl="0">
      <w:start w:val="1"/>
      <w:numFmt w:val="none"/>
      <w:pStyle w:val="Cmsor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Cmsor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Cmsor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Cmsor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Cmsor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Cmsor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 w16cid:durableId="142515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revisionView w:inkAnnotations="0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7F5C"/>
    <w:rsid w:val="00210DA4"/>
    <w:rsid w:val="0036142C"/>
    <w:rsid w:val="005F0C90"/>
    <w:rsid w:val="008D3EF3"/>
    <w:rsid w:val="00A37F5C"/>
    <w:rsid w:val="00A63F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70E773"/>
  <w15:docId w15:val="{AAB7859E-5CA0-4477-B4AA-8C44D29F03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iberation Serif" w:eastAsia="Noto Sans CJK SC Regular" w:hAnsi="Liberation Serif" w:cs="FreeSans"/>
        <w:kern w:val="2"/>
        <w:sz w:val="24"/>
        <w:szCs w:val="24"/>
        <w:lang w:val="en-US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Pr>
      <w:rFonts w:ascii="Times New Roman" w:hAnsi="Times New Roman"/>
      <w:lang w:val="hu-HU"/>
    </w:rPr>
  </w:style>
  <w:style w:type="paragraph" w:styleId="Cmsor1">
    <w:name w:val="heading 1"/>
    <w:basedOn w:val="Heading"/>
    <w:next w:val="Szvegtrzs"/>
    <w:uiPriority w:val="9"/>
    <w:qFormat/>
    <w:pPr>
      <w:numPr>
        <w:numId w:val="1"/>
      </w:numPr>
      <w:outlineLvl w:val="0"/>
    </w:pPr>
    <w:rPr>
      <w:b/>
      <w:bCs/>
      <w:sz w:val="36"/>
      <w:szCs w:val="36"/>
    </w:rPr>
  </w:style>
  <w:style w:type="paragraph" w:styleId="Cmsor2">
    <w:name w:val="heading 2"/>
    <w:basedOn w:val="Heading"/>
    <w:next w:val="Szvegtrzs"/>
    <w:uiPriority w:val="9"/>
    <w:semiHidden/>
    <w:unhideWhenUsed/>
    <w:qFormat/>
    <w:pPr>
      <w:numPr>
        <w:ilvl w:val="1"/>
        <w:numId w:val="1"/>
      </w:numPr>
      <w:spacing w:before="200"/>
      <w:outlineLvl w:val="1"/>
    </w:pPr>
    <w:rPr>
      <w:b/>
      <w:bCs/>
      <w:sz w:val="32"/>
      <w:szCs w:val="32"/>
    </w:rPr>
  </w:style>
  <w:style w:type="paragraph" w:styleId="Cmsor3">
    <w:name w:val="heading 3"/>
    <w:basedOn w:val="Heading"/>
    <w:next w:val="Szvegtrzs"/>
    <w:uiPriority w:val="9"/>
    <w:semiHidden/>
    <w:unhideWhenUsed/>
    <w:qFormat/>
    <w:pPr>
      <w:numPr>
        <w:ilvl w:val="2"/>
        <w:numId w:val="1"/>
      </w:numPr>
      <w:spacing w:before="140"/>
      <w:outlineLvl w:val="2"/>
    </w:pPr>
    <w:rPr>
      <w:b/>
      <w:bCs/>
    </w:rPr>
  </w:style>
  <w:style w:type="paragraph" w:styleId="Cmsor4">
    <w:name w:val="heading 4"/>
    <w:basedOn w:val="Heading"/>
    <w:next w:val="Szvegtrzs"/>
    <w:uiPriority w:val="9"/>
    <w:semiHidden/>
    <w:unhideWhenUsed/>
    <w:qFormat/>
    <w:pPr>
      <w:numPr>
        <w:ilvl w:val="3"/>
        <w:numId w:val="1"/>
      </w:numPr>
      <w:spacing w:before="120"/>
      <w:outlineLvl w:val="3"/>
    </w:pPr>
    <w:rPr>
      <w:b/>
      <w:bCs/>
      <w:i/>
      <w:iCs/>
      <w:sz w:val="27"/>
      <w:szCs w:val="27"/>
    </w:rPr>
  </w:style>
  <w:style w:type="paragraph" w:styleId="Cmsor5">
    <w:name w:val="heading 5"/>
    <w:basedOn w:val="Heading"/>
    <w:next w:val="Szvegtrzs"/>
    <w:uiPriority w:val="9"/>
    <w:semiHidden/>
    <w:unhideWhenUsed/>
    <w:qFormat/>
    <w:pPr>
      <w:numPr>
        <w:ilvl w:val="4"/>
        <w:numId w:val="1"/>
      </w:numPr>
      <w:spacing w:before="120" w:after="60"/>
      <w:outlineLvl w:val="4"/>
    </w:pPr>
    <w:rPr>
      <w:b/>
      <w:bCs/>
      <w:sz w:val="24"/>
      <w:szCs w:val="24"/>
    </w:rPr>
  </w:style>
  <w:style w:type="paragraph" w:styleId="Cmsor6">
    <w:name w:val="heading 6"/>
    <w:basedOn w:val="Heading"/>
    <w:next w:val="Szvegtrzs"/>
    <w:uiPriority w:val="9"/>
    <w:semiHidden/>
    <w:unhideWhenUsed/>
    <w:qFormat/>
    <w:pPr>
      <w:numPr>
        <w:ilvl w:val="5"/>
        <w:numId w:val="1"/>
      </w:numPr>
      <w:spacing w:before="60" w:after="60"/>
      <w:outlineLvl w:val="5"/>
    </w:pPr>
    <w:rPr>
      <w:b/>
      <w:bCs/>
      <w:i/>
      <w:iCs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rPr>
      <w:color w:val="000080"/>
      <w:u w:val="single"/>
    </w:rPr>
  </w:style>
  <w:style w:type="character" w:styleId="Mrltotthiperhivatkozs">
    <w:name w:val="FollowedHyperlink"/>
    <w:rPr>
      <w:color w:val="800000"/>
      <w:u w:val="single"/>
    </w:rPr>
  </w:style>
  <w:style w:type="character" w:customStyle="1" w:styleId="NumberingSymbols">
    <w:name w:val="Numbering Symbols"/>
    <w:qFormat/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paragraph" w:customStyle="1" w:styleId="Heading">
    <w:name w:val="Heading"/>
    <w:basedOn w:val="Norml"/>
    <w:next w:val="Szvegtrzs"/>
    <w:qFormat/>
    <w:pPr>
      <w:keepNext/>
      <w:spacing w:before="240" w:after="120"/>
    </w:pPr>
    <w:rPr>
      <w:rFonts w:ascii="Liberation Sans" w:hAnsi="Liberation Sans"/>
      <w:sz w:val="28"/>
      <w:szCs w:val="28"/>
    </w:rPr>
  </w:style>
  <w:style w:type="paragraph" w:styleId="Szvegtrzs">
    <w:name w:val="Body Text"/>
    <w:basedOn w:val="Norml"/>
    <w:link w:val="SzvegtrzsChar"/>
    <w:pPr>
      <w:spacing w:after="140" w:line="288" w:lineRule="auto"/>
    </w:pPr>
  </w:style>
  <w:style w:type="paragraph" w:styleId="Lista">
    <w:name w:val="List"/>
    <w:basedOn w:val="Szvegtrzs"/>
  </w:style>
  <w:style w:type="paragraph" w:styleId="Kpalrs">
    <w:name w:val="caption"/>
    <w:basedOn w:val="Norml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l"/>
    <w:qFormat/>
    <w:pPr>
      <w:suppressLineNumbers/>
    </w:pPr>
  </w:style>
  <w:style w:type="paragraph" w:customStyle="1" w:styleId="HeaderandFooter">
    <w:name w:val="Header and Footer"/>
    <w:basedOn w:val="Norml"/>
    <w:qFormat/>
    <w:pPr>
      <w:suppressLineNumbers/>
      <w:tabs>
        <w:tab w:val="center" w:pos="4986"/>
        <w:tab w:val="right" w:pos="9972"/>
      </w:tabs>
    </w:pPr>
  </w:style>
  <w:style w:type="paragraph" w:styleId="llb">
    <w:name w:val="footer"/>
    <w:basedOn w:val="Norml"/>
    <w:pPr>
      <w:suppressLineNumbers/>
      <w:tabs>
        <w:tab w:val="center" w:pos="4819"/>
        <w:tab w:val="right" w:pos="9638"/>
      </w:tabs>
    </w:pPr>
  </w:style>
  <w:style w:type="paragraph" w:customStyle="1" w:styleId="TableContents">
    <w:name w:val="Table Contents"/>
    <w:basedOn w:val="Norml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  <w:style w:type="paragraph" w:customStyle="1" w:styleId="HorizontalLine">
    <w:name w:val="Horizontal Line"/>
    <w:basedOn w:val="Norml"/>
    <w:next w:val="Szvegtrzs"/>
    <w:qFormat/>
    <w:pPr>
      <w:suppressLineNumbers/>
      <w:pBdr>
        <w:bottom w:val="double" w:sz="2" w:space="0" w:color="808080"/>
      </w:pBdr>
      <w:spacing w:after="283"/>
    </w:pPr>
    <w:rPr>
      <w:sz w:val="12"/>
      <w:szCs w:val="12"/>
    </w:rPr>
  </w:style>
  <w:style w:type="character" w:customStyle="1" w:styleId="SzvegtrzsChar">
    <w:name w:val="Szövegtörzs Char"/>
    <w:basedOn w:val="Bekezdsalapbettpusa"/>
    <w:link w:val="Szvegtrzs"/>
    <w:rsid w:val="005F0C90"/>
    <w:rPr>
      <w:rFonts w:ascii="Times New Roman" w:hAnsi="Times New Roman"/>
      <w:lang w:val="hu-HU"/>
    </w:rPr>
  </w:style>
  <w:style w:type="paragraph" w:styleId="Listaszerbekezds">
    <w:name w:val="List Paragraph"/>
    <w:basedOn w:val="Norml"/>
    <w:qFormat/>
    <w:rsid w:val="005F0C90"/>
    <w:pPr>
      <w:suppressAutoHyphens w:val="0"/>
      <w:ind w:left="720"/>
    </w:pPr>
    <w:rPr>
      <w:rFonts w:eastAsia="Times New Roman" w:cs="Times New Roman"/>
      <w:kern w:val="0"/>
      <w:lang w:eastAsia="ar-SA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9</Pages>
  <Words>1631</Words>
  <Characters>11261</Characters>
  <Application>Microsoft Office Word</Application>
  <DocSecurity>0</DocSecurity>
  <Lines>93</Lines>
  <Paragraphs>25</Paragraphs>
  <ScaleCrop>false</ScaleCrop>
  <Company/>
  <LinksUpToDate>false</LinksUpToDate>
  <CharactersWithSpaces>12867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Dr Rennerné Anikó</cp:lastModifiedBy>
  <cp:revision>6</cp:revision>
  <dcterms:created xsi:type="dcterms:W3CDTF">2017-08-15T13:24:00Z</dcterms:created>
  <dcterms:modified xsi:type="dcterms:W3CDTF">2025-01-23T07:48:00Z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ingleXMLDocument_count">
    <vt:r8>1</vt:r8>
  </property>
</Properties>
</file>