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F25C" w14:textId="77777777" w:rsidR="00AB530A" w:rsidRPr="00AB530A" w:rsidRDefault="00AB530A" w:rsidP="00AB5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30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96C15B0" wp14:editId="1288B431">
            <wp:extent cx="666750" cy="800100"/>
            <wp:effectExtent l="0" t="0" r="0" b="0"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9A0AB" w14:textId="77777777" w:rsidR="00AB530A" w:rsidRPr="00AB530A" w:rsidRDefault="00AB530A" w:rsidP="00AB5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759383" w14:textId="77777777" w:rsidR="00AB530A" w:rsidRPr="00AB530A" w:rsidRDefault="00AB530A" w:rsidP="00AB53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4A90F28" w14:textId="77777777" w:rsidR="00AB530A" w:rsidRPr="00AB530A" w:rsidRDefault="00AB530A" w:rsidP="00AB53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14B77A6E" w14:textId="77777777" w:rsidR="00AB530A" w:rsidRPr="00AB530A" w:rsidRDefault="00AB530A" w:rsidP="00AB530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5DE07C0A" w14:textId="77777777" w:rsidR="00AB530A" w:rsidRPr="00AB530A" w:rsidRDefault="00AB530A" w:rsidP="00AB530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080380AD" w14:textId="13A811E2" w:rsidR="00AB530A" w:rsidRPr="00AB530A" w:rsidRDefault="00AB530A" w:rsidP="00AB530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82406E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. február 1</w:t>
      </w:r>
      <w:r w:rsidR="0082406E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33311" w14:textId="1FB9C73F" w:rsidR="0035388D" w:rsidRPr="00FE6A51" w:rsidRDefault="0035388D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6A51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>Jánoshalma Városi Önkormányzat Középtávú terv</w:t>
      </w:r>
      <w:r w:rsidR="00FE6A51">
        <w:rPr>
          <w:rFonts w:ascii="Times New Roman" w:hAnsi="Times New Roman" w:cs="Times New Roman"/>
          <w:b/>
          <w:bCs/>
          <w:sz w:val="24"/>
          <w:szCs w:val="24"/>
        </w:rPr>
        <w:t>éről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7C0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2406E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82406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E6A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 xml:space="preserve"> évekre</w:t>
      </w:r>
    </w:p>
    <w:p w14:paraId="0885FD73" w14:textId="77777777" w:rsidR="00FE6A51" w:rsidRPr="00AC0011" w:rsidRDefault="00FE6A51" w:rsidP="00FE6A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6A51" w:rsidRPr="00BD4734" w14:paraId="6165FEC2" w14:textId="77777777" w:rsidTr="00A77BF5">
        <w:tc>
          <w:tcPr>
            <w:tcW w:w="4531" w:type="dxa"/>
          </w:tcPr>
          <w:p w14:paraId="1758E4B2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BE8F723" w14:textId="18621110" w:rsidR="00AB530A" w:rsidRPr="00565FCD" w:rsidRDefault="006D1F34" w:rsidP="00AB5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</w:t>
            </w:r>
            <w:r w:rsidR="00AB530A"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</w:t>
            </w:r>
          </w:p>
          <w:p w14:paraId="0AF1C430" w14:textId="77777777" w:rsidR="00FE6A51" w:rsidRPr="00565FCD" w:rsidRDefault="006D1F34" w:rsidP="00AB5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</w:t>
            </w:r>
            <w:r w:rsidR="00AB530A"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</w:t>
            </w:r>
          </w:p>
          <w:p w14:paraId="484A31D1" w14:textId="6AB86348" w:rsidR="00565FCD" w:rsidRPr="00565FCD" w:rsidRDefault="00565FCD" w:rsidP="00AB5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 László elnök</w:t>
            </w:r>
          </w:p>
        </w:tc>
      </w:tr>
      <w:tr w:rsidR="00FE6A51" w:rsidRPr="00BD4734" w14:paraId="28E947A7" w14:textId="77777777" w:rsidTr="00A77BF5">
        <w:tc>
          <w:tcPr>
            <w:tcW w:w="4531" w:type="dxa"/>
          </w:tcPr>
          <w:p w14:paraId="20EB3E88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BCAAA04" w14:textId="44F47806" w:rsidR="00FE6A51" w:rsidRPr="00565FCD" w:rsidRDefault="00A96ECC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FE6A51"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FE6A51" w:rsidRPr="00BD4734" w14:paraId="6D379FBE" w14:textId="77777777" w:rsidTr="00A77BF5">
        <w:tc>
          <w:tcPr>
            <w:tcW w:w="4531" w:type="dxa"/>
          </w:tcPr>
          <w:p w14:paraId="186E903C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78C0A4F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Pénzügyi osztály</w:t>
            </w:r>
          </w:p>
          <w:p w14:paraId="1F0BAE5F" w14:textId="68C48082" w:rsidR="000129C3" w:rsidRPr="00565FCD" w:rsidRDefault="0082406E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0129C3"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1BC6AA37" w14:textId="595A9351" w:rsidR="0082406E" w:rsidRPr="00565FCD" w:rsidRDefault="0082406E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4A01AF9" w14:textId="6B22F33A" w:rsidR="000129C3" w:rsidRPr="00565FCD" w:rsidRDefault="000129C3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</w:t>
            </w:r>
            <w:r w:rsidR="00AB530A"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E6A51" w:rsidRPr="00BD4734" w14:paraId="64B91269" w14:textId="77777777" w:rsidTr="00A77BF5">
        <w:tc>
          <w:tcPr>
            <w:tcW w:w="4531" w:type="dxa"/>
          </w:tcPr>
          <w:p w14:paraId="09F81B56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E3D6785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565FCD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FE6A51" w:rsidRPr="00BD4734" w14:paraId="478C861A" w14:textId="77777777" w:rsidTr="00A77BF5">
        <w:tc>
          <w:tcPr>
            <w:tcW w:w="4531" w:type="dxa"/>
          </w:tcPr>
          <w:p w14:paraId="2B042FB8" w14:textId="77777777" w:rsidR="00FE6A51" w:rsidRPr="00565FCD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700E425" w14:textId="183D1731" w:rsidR="0082406E" w:rsidRPr="00565FCD" w:rsidRDefault="0082406E" w:rsidP="004E7C7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3FC38432" w14:textId="77777777" w:rsidR="00FE6A51" w:rsidRPr="00565FCD" w:rsidRDefault="0082406E" w:rsidP="004E7C70">
            <w:pPr>
              <w:rPr>
                <w:rFonts w:ascii="Times New Roman" w:hAnsi="Times New Roman"/>
                <w:sz w:val="24"/>
                <w:szCs w:val="24"/>
              </w:rPr>
            </w:pPr>
            <w:r w:rsidRPr="00565FCD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565F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7592C5" w14:textId="45B93789" w:rsidR="00565FCD" w:rsidRPr="00565FCD" w:rsidRDefault="00565FCD" w:rsidP="004E7C7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FCD">
              <w:rPr>
                <w:rFonts w:ascii="Times New Roman" w:hAnsi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FE6A51" w:rsidRPr="00BD4734" w14:paraId="1E28884B" w14:textId="77777777" w:rsidTr="00A77BF5">
        <w:tc>
          <w:tcPr>
            <w:tcW w:w="4531" w:type="dxa"/>
          </w:tcPr>
          <w:p w14:paraId="75017AEB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4D583A7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FE6A51" w:rsidRPr="00BD4734" w14:paraId="05414E90" w14:textId="77777777" w:rsidTr="00A77BF5">
        <w:tc>
          <w:tcPr>
            <w:tcW w:w="4531" w:type="dxa"/>
          </w:tcPr>
          <w:p w14:paraId="14016AEF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15700375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FE6A51" w:rsidRPr="00BD4734" w14:paraId="5F92768A" w14:textId="77777777" w:rsidTr="00A77BF5">
        <w:tc>
          <w:tcPr>
            <w:tcW w:w="4531" w:type="dxa"/>
          </w:tcPr>
          <w:p w14:paraId="356FA07D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66C9B67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FE6A51" w:rsidRPr="00BD4734" w14:paraId="053EC9A6" w14:textId="77777777" w:rsidTr="00A77BF5">
        <w:tc>
          <w:tcPr>
            <w:tcW w:w="4531" w:type="dxa"/>
          </w:tcPr>
          <w:p w14:paraId="10DA67D9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5CEAFE6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FE6A51" w:rsidRPr="00BD4734" w14:paraId="375BB8BB" w14:textId="77777777" w:rsidTr="00A77BF5">
        <w:tc>
          <w:tcPr>
            <w:tcW w:w="4531" w:type="dxa"/>
          </w:tcPr>
          <w:p w14:paraId="54CA9688" w14:textId="77777777" w:rsidR="00FE6A51" w:rsidRPr="00BD4734" w:rsidRDefault="00FE6A5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35D24DB" w14:textId="616D042C" w:rsidR="00FE6A51" w:rsidRPr="00FE6A51" w:rsidRDefault="00FE6A51" w:rsidP="00FE6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4CAA93C" w14:textId="77777777" w:rsidR="00FE6A51" w:rsidRDefault="00FE6A51" w:rsidP="00FE6A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Default="00DB2C09" w:rsidP="0035388D">
      <w:pPr>
        <w:jc w:val="both"/>
      </w:pPr>
    </w:p>
    <w:p w14:paraId="10B6A17D" w14:textId="45349C5D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306F6">
        <w:rPr>
          <w:rFonts w:ascii="Times New Roman" w:hAnsi="Times New Roman" w:cs="Times New Roman"/>
          <w:sz w:val="24"/>
          <w:szCs w:val="24"/>
        </w:rPr>
        <w:t>202</w:t>
      </w:r>
      <w:r w:rsidR="0082406E">
        <w:rPr>
          <w:rFonts w:ascii="Times New Roman" w:hAnsi="Times New Roman" w:cs="Times New Roman"/>
          <w:sz w:val="24"/>
          <w:szCs w:val="24"/>
        </w:rPr>
        <w:t>5</w:t>
      </w:r>
      <w:r w:rsidR="002306F6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1758F1">
        <w:rPr>
          <w:rFonts w:ascii="Times New Roman" w:hAnsi="Times New Roman" w:cs="Times New Roman"/>
          <w:sz w:val="24"/>
          <w:szCs w:val="24"/>
        </w:rPr>
        <w:t>7</w:t>
      </w:r>
      <w:r w:rsidR="002306F6">
        <w:rPr>
          <w:rFonts w:ascii="Times New Roman" w:hAnsi="Times New Roman" w:cs="Times New Roman"/>
          <w:sz w:val="24"/>
          <w:szCs w:val="24"/>
        </w:rPr>
        <w:t>.</w:t>
      </w:r>
    </w:p>
    <w:p w14:paraId="64563FB9" w14:textId="77777777" w:rsidR="00FE6A51" w:rsidRDefault="00FE6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2D2540" w14:textId="6103A823" w:rsidR="000C4EFD" w:rsidRDefault="000C4EFD" w:rsidP="004436C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4AD1F75E" w14:textId="77777777" w:rsidR="00B1372A" w:rsidRDefault="000D26E5" w:rsidP="004436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államháztartásról szóló 2011. évi CXCV. törvény 29/A. §-a értelmében a helyi önkormányzat évente, legkésőbb a költségvetési rendelet elfogadásáig, határozatban állapítja meg a Magyarország gazdasági stabilitásáról szóló 2011. évi CXCIV. törvény (továbbiakban Stabilitási törvény) 45. § (1) bekezdés a) pontja alapján kiadott jogszabályban meghatározottak szerint</w:t>
      </w:r>
      <w:r w:rsidR="00B1372A">
        <w:rPr>
          <w:rFonts w:ascii="Times New Roman" w:hAnsi="Times New Roman" w:cs="Times New Roman"/>
          <w:sz w:val="24"/>
          <w:szCs w:val="24"/>
        </w:rPr>
        <w:t>i saját bevételeinek, valamint a Stabilitási törvény 8. § (2) bekezdése szerinti adósságot keletkeztető ügyleteiből eredő fizetési kötelezettségeinek a költségvetési évet követő három évre várható összegét.</w:t>
      </w:r>
    </w:p>
    <w:p w14:paraId="051E4A85" w14:textId="392FC51D" w:rsidR="00B1372A" w:rsidRDefault="00B1372A" w:rsidP="004436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adósságot keletkeztető ügylethez történő hozzájárulás részletes szabályairól szóló 353/2011. (XII.30</w:t>
      </w:r>
      <w:r w:rsidR="00652B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Korm. rendelet 2. § (1) bekezdése tételesen bemutatja mi minősül az önkormányzat saját bevételének</w:t>
      </w:r>
      <w:r w:rsidR="004436C8">
        <w:rPr>
          <w:rFonts w:ascii="Times New Roman" w:hAnsi="Times New Roman" w:cs="Times New Roman"/>
          <w:sz w:val="24"/>
          <w:szCs w:val="24"/>
        </w:rPr>
        <w:t>:</w:t>
      </w:r>
    </w:p>
    <w:p w14:paraId="38385C06" w14:textId="77777777" w:rsidR="004436C8" w:rsidRPr="00702571" w:rsidRDefault="004436C8" w:rsidP="00443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§ </w:t>
      </w: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Az önkormányzat saját bevételének minősül</w:t>
      </w:r>
    </w:p>
    <w:p w14:paraId="652F2C3E" w14:textId="07DAA8BE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a helyi adóból és a települési adóból származó bevétel,</w:t>
      </w:r>
    </w:p>
    <w:p w14:paraId="5DC12D19" w14:textId="0655C40C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 az önkormányzati vagyon és az önkormányzatot megillető vagyoni értékű jog értékesítéséből és hasznosításából származó bevétel,</w:t>
      </w:r>
    </w:p>
    <w:p w14:paraId="56EC0B78" w14:textId="22951D3A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az osztalék, a koncessziós díj és a hozambevétel,</w:t>
      </w:r>
    </w:p>
    <w:p w14:paraId="3880F04F" w14:textId="652CF5D8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 a tárgyi eszköz és az immateriális jószág, részvény, részesedés, vállalat értékesítéséből vagy privatizációból származó bevétel,</w:t>
      </w:r>
    </w:p>
    <w:p w14:paraId="458FC7E3" w14:textId="071FDDF8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bírság-, pótlék- és díjbevétel, valamint</w:t>
      </w:r>
    </w:p>
    <w:p w14:paraId="37F42A5B" w14:textId="234EAF44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 a kezesség-, illetve garanciavállalással kapcsolatos megtérülés.</w:t>
      </w:r>
    </w:p>
    <w:p w14:paraId="119CF933" w14:textId="77777777" w:rsidR="004436C8" w:rsidRDefault="004436C8" w:rsidP="004436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469AF" w14:textId="7F5CE8E6" w:rsidR="00B1372A" w:rsidRDefault="004436C8" w:rsidP="004436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1372A">
        <w:rPr>
          <w:rFonts w:ascii="Times New Roman" w:hAnsi="Times New Roman" w:cs="Times New Roman"/>
          <w:sz w:val="24"/>
          <w:szCs w:val="24"/>
        </w:rPr>
        <w:t xml:space="preserve">Stabilitási törvény </w:t>
      </w:r>
      <w:r>
        <w:rPr>
          <w:rFonts w:ascii="Times New Roman" w:hAnsi="Times New Roman" w:cs="Times New Roman"/>
          <w:sz w:val="24"/>
          <w:szCs w:val="24"/>
        </w:rPr>
        <w:t>8. § (2) bekezdése alapján:</w:t>
      </w:r>
    </w:p>
    <w:p w14:paraId="2C45EDA7" w14:textId="77777777" w:rsidR="004436C8" w:rsidRPr="00702571" w:rsidRDefault="004436C8" w:rsidP="00443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8. § </w:t>
      </w: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(2) Adósságot keletkeztető ügylet és annak értéke:</w:t>
      </w:r>
    </w:p>
    <w:p w14:paraId="11BADC5D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 hitel, kölcsön felvétele, átvállalása a folyósítás, átvállalás napjától a végtörlesztés napjáig, és annak aktuális tőketartozása,</w:t>
      </w:r>
    </w:p>
    <w:p w14:paraId="48A49435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 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14:paraId="6CD68679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 váltó kibocsátása a kibocsátás napjától a beváltás napjáig, és annak a váltóval kiváltott kötelezettséggel megegyező, kamatot nem tartalmazó értéke,</w:t>
      </w:r>
    </w:p>
    <w:p w14:paraId="7CF1CC42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 az Szt. szerint pénzügyi lízing </w:t>
      </w:r>
      <w:proofErr w:type="spellStart"/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lízingbevevői</w:t>
      </w:r>
      <w:proofErr w:type="spellEnd"/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félként történő megkötése a lízing futamideje alatt, és a lízingszerződésben kikötött tőkerész hátralévő összege,</w:t>
      </w:r>
    </w:p>
    <w:p w14:paraId="63360D5D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e) a visszavásárlási kötelezettség kikötésével megkötött adásvételi szerződés eladói félként történő megkötése - ideértve az Szt. szerinti valódi penziós és óvadéki </w:t>
      </w:r>
      <w:proofErr w:type="spellStart"/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repóügyleteket</w:t>
      </w:r>
      <w:proofErr w:type="spellEnd"/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 - a visszavásárlásig, és a kikötött visszavásárlási ár,</w:t>
      </w:r>
    </w:p>
    <w:p w14:paraId="2BAB9FB3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f) a szerződésben kapott, legalább háromszázhatvanöt nap időtartamú halasztott fizetés, részletfizetés, és a még ki nem fizetett ellenérték,</w:t>
      </w:r>
    </w:p>
    <w:p w14:paraId="721A539E" w14:textId="77777777" w:rsidR="004436C8" w:rsidRPr="00702571" w:rsidRDefault="004436C8" w:rsidP="004436C8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57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g) hitelintézetek által, származékos műveletek különbözeteként az Államadósság Kezelő Központ Zrt.-nél (a továbbiakban: ÁKK Zrt.) elhelyezett fedezeti betétek, és azok összege.</w:t>
      </w:r>
    </w:p>
    <w:p w14:paraId="66FEA946" w14:textId="7DF65BB3" w:rsidR="004436C8" w:rsidRDefault="004436C8" w:rsidP="000C4E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8DF28" w14:textId="77777777" w:rsidR="004436C8" w:rsidRDefault="004436C8" w:rsidP="000C4E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B04E1" w14:textId="77777777" w:rsidR="00FE6A51" w:rsidRDefault="00FE6A51" w:rsidP="004436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DBFE22" w14:textId="77777777" w:rsidR="00FE6A51" w:rsidRDefault="00FE6A51" w:rsidP="004436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30B63E" w14:textId="77777777" w:rsidR="00FE6A51" w:rsidRDefault="00FE6A51" w:rsidP="004436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42C8E9" w14:textId="55B1199E" w:rsidR="004436C8" w:rsidRPr="004436C8" w:rsidRDefault="000D26E5" w:rsidP="004436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36C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436C8" w:rsidRPr="004436C8">
        <w:rPr>
          <w:rFonts w:ascii="Times New Roman" w:hAnsi="Times New Roman" w:cs="Times New Roman"/>
          <w:bCs/>
          <w:sz w:val="24"/>
          <w:szCs w:val="24"/>
        </w:rPr>
        <w:t xml:space="preserve">Szöveges indokolás </w:t>
      </w:r>
    </w:p>
    <w:p w14:paraId="25B74A09" w14:textId="51830154" w:rsidR="004436C8" w:rsidRDefault="004436C8" w:rsidP="004436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Középtávú terve </w:t>
      </w:r>
      <w:r w:rsidR="00967C0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2406E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82406E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évekre</w:t>
      </w:r>
    </w:p>
    <w:p w14:paraId="5FD24021" w14:textId="79E42673" w:rsidR="004436C8" w:rsidRPr="004436C8" w:rsidRDefault="004436C8" w:rsidP="004436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előterjesztéshez</w:t>
      </w:r>
    </w:p>
    <w:p w14:paraId="4B57375C" w14:textId="33F5318A" w:rsidR="004436C8" w:rsidRDefault="00AF74CC" w:rsidP="004436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Önkormányzatunknál </w:t>
      </w:r>
      <w:r w:rsidR="004436C8" w:rsidRPr="00AF74CC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24. § (3) bekezdése </w:t>
      </w:r>
      <w:r>
        <w:rPr>
          <w:rFonts w:ascii="Times New Roman" w:hAnsi="Times New Roman" w:cs="Times New Roman"/>
          <w:sz w:val="24"/>
          <w:szCs w:val="24"/>
        </w:rPr>
        <w:t xml:space="preserve">alapján </w:t>
      </w:r>
      <w:r w:rsidR="004436C8" w:rsidRPr="00AF74CC">
        <w:rPr>
          <w:rFonts w:ascii="Times New Roman" w:hAnsi="Times New Roman" w:cs="Times New Roman"/>
          <w:sz w:val="24"/>
          <w:szCs w:val="24"/>
        </w:rPr>
        <w:t xml:space="preserve">a jegyző által előkészített költségvetési rendelet-tervezetet a polgármester február </w:t>
      </w:r>
      <w:r w:rsidR="00652BC9">
        <w:rPr>
          <w:rFonts w:ascii="Times New Roman" w:hAnsi="Times New Roman" w:cs="Times New Roman"/>
          <w:sz w:val="24"/>
          <w:szCs w:val="24"/>
        </w:rPr>
        <w:t xml:space="preserve">15. napjáig, </w:t>
      </w:r>
      <w:r w:rsidR="002306F6">
        <w:rPr>
          <w:rFonts w:ascii="Times New Roman" w:hAnsi="Times New Roman" w:cs="Times New Roman"/>
          <w:sz w:val="24"/>
          <w:szCs w:val="24"/>
        </w:rPr>
        <w:t xml:space="preserve">a jogszabályban meghatározott határidőig </w:t>
      </w:r>
      <w:r w:rsidR="004436C8" w:rsidRPr="00AF74CC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nyújtotta</w:t>
      </w:r>
      <w:r w:rsidR="004436C8" w:rsidRPr="00AF74CC">
        <w:rPr>
          <w:rFonts w:ascii="Times New Roman" w:hAnsi="Times New Roman" w:cs="Times New Roman"/>
          <w:sz w:val="24"/>
          <w:szCs w:val="24"/>
        </w:rPr>
        <w:t xml:space="preserve"> a </w:t>
      </w:r>
      <w:r w:rsidR="000308A0">
        <w:rPr>
          <w:rFonts w:ascii="Times New Roman" w:hAnsi="Times New Roman" w:cs="Times New Roman"/>
          <w:sz w:val="24"/>
          <w:szCs w:val="24"/>
        </w:rPr>
        <w:t>K</w:t>
      </w:r>
      <w:r w:rsidR="004436C8" w:rsidRPr="00AF74CC">
        <w:rPr>
          <w:rFonts w:ascii="Times New Roman" w:hAnsi="Times New Roman" w:cs="Times New Roman"/>
          <w:sz w:val="24"/>
          <w:szCs w:val="24"/>
        </w:rPr>
        <w:t>épviselő-testületnek.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18B8D" w14:textId="2F773A68" w:rsidR="00FB6391" w:rsidRDefault="00AF74CC" w:rsidP="00FB6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75D">
        <w:rPr>
          <w:rFonts w:ascii="Times New Roman" w:hAnsi="Times New Roman" w:cs="Times New Roman"/>
          <w:sz w:val="24"/>
          <w:szCs w:val="24"/>
        </w:rPr>
        <w:t>A benyújtott költségvetési rendelet-tervezet nem tartalmaz adósságot keletkeztető ügylet alá tartozó fejlesztési célokat, ilyet az önkormányzat nem tervez 202</w:t>
      </w:r>
      <w:r w:rsidR="0082406E">
        <w:rPr>
          <w:rFonts w:ascii="Times New Roman" w:hAnsi="Times New Roman" w:cs="Times New Roman"/>
          <w:sz w:val="24"/>
          <w:szCs w:val="24"/>
        </w:rPr>
        <w:t>5</w:t>
      </w:r>
      <w:r w:rsidRPr="003C775D">
        <w:rPr>
          <w:rFonts w:ascii="Times New Roman" w:hAnsi="Times New Roman" w:cs="Times New Roman"/>
          <w:sz w:val="24"/>
          <w:szCs w:val="24"/>
        </w:rPr>
        <w:t xml:space="preserve">. évre. </w:t>
      </w:r>
      <w:r w:rsidR="00FB6391" w:rsidRPr="003C775D">
        <w:rPr>
          <w:rFonts w:ascii="Times New Roman" w:hAnsi="Times New Roman" w:cs="Times New Roman"/>
          <w:sz w:val="24"/>
          <w:szCs w:val="24"/>
        </w:rPr>
        <w:t>Önkormányzatunk jelenleg hitelállománnyal nem rendelkezik, így a költségvetést tőketörlesztés, hitel-kamatfizetés nem terheli.</w:t>
      </w:r>
    </w:p>
    <w:p w14:paraId="3C1B5DC0" w14:textId="77777777" w:rsidR="00FB6391" w:rsidRPr="004436C8" w:rsidRDefault="00FB6391" w:rsidP="00FB6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7F878" w14:textId="3A98A282" w:rsidR="00AF74CC" w:rsidRDefault="00AF74CC" w:rsidP="004436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jogszabályi előírás szerint a következő évekre v</w:t>
      </w:r>
      <w:r w:rsidR="00FB6391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rható bevételeinket be kell mutatnunk, melyet a 202</w:t>
      </w:r>
      <w:r w:rsidR="0082406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</w:t>
      </w:r>
      <w:r w:rsidR="00FB6391">
        <w:rPr>
          <w:rFonts w:ascii="Times New Roman" w:hAnsi="Times New Roman" w:cs="Times New Roman"/>
          <w:sz w:val="24"/>
          <w:szCs w:val="24"/>
        </w:rPr>
        <w:t xml:space="preserve">bázis </w:t>
      </w:r>
      <w:r>
        <w:rPr>
          <w:rFonts w:ascii="Times New Roman" w:hAnsi="Times New Roman" w:cs="Times New Roman"/>
          <w:sz w:val="24"/>
          <w:szCs w:val="24"/>
        </w:rPr>
        <w:t>szinten tervezünk</w:t>
      </w:r>
      <w:r w:rsidR="00FB6391">
        <w:rPr>
          <w:rFonts w:ascii="Times New Roman" w:hAnsi="Times New Roman" w:cs="Times New Roman"/>
          <w:sz w:val="24"/>
          <w:szCs w:val="24"/>
        </w:rPr>
        <w:t xml:space="preserve"> az alábbiak szerint:</w:t>
      </w:r>
    </w:p>
    <w:p w14:paraId="198E33F8" w14:textId="77777777" w:rsidR="00FB6391" w:rsidRPr="00AF74CC" w:rsidRDefault="00FB6391" w:rsidP="004436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F39F4F" w14:textId="786C0C2C" w:rsidR="004436C8" w:rsidRDefault="004436C8" w:rsidP="004436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6C8">
        <w:rPr>
          <w:rFonts w:ascii="Times New Roman" w:hAnsi="Times New Roman" w:cs="Times New Roman"/>
          <w:b/>
          <w:sz w:val="24"/>
          <w:szCs w:val="24"/>
        </w:rPr>
        <w:t>Saját bevételek:</w:t>
      </w:r>
    </w:p>
    <w:p w14:paraId="641BE041" w14:textId="77777777" w:rsidR="00FB6391" w:rsidRPr="004436C8" w:rsidRDefault="00FB6391" w:rsidP="004436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CA10F2" w14:textId="572B3F31" w:rsidR="004436C8" w:rsidRDefault="004436C8" w:rsidP="004436C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6C8">
        <w:rPr>
          <w:rFonts w:ascii="Times New Roman" w:hAnsi="Times New Roman" w:cs="Times New Roman"/>
          <w:sz w:val="24"/>
          <w:szCs w:val="24"/>
        </w:rPr>
        <w:t>Helyi adóból származó bevételek: az előterjesztett középtávú terv a 202</w:t>
      </w:r>
      <w:r w:rsidR="0082406E">
        <w:rPr>
          <w:rFonts w:ascii="Times New Roman" w:hAnsi="Times New Roman" w:cs="Times New Roman"/>
          <w:sz w:val="24"/>
          <w:szCs w:val="24"/>
        </w:rPr>
        <w:t>6</w:t>
      </w:r>
      <w:r w:rsidRPr="004436C8">
        <w:rPr>
          <w:rFonts w:ascii="Times New Roman" w:hAnsi="Times New Roman" w:cs="Times New Roman"/>
          <w:sz w:val="24"/>
          <w:szCs w:val="24"/>
        </w:rPr>
        <w:t>-202</w:t>
      </w:r>
      <w:r w:rsidR="0082406E">
        <w:rPr>
          <w:rFonts w:ascii="Times New Roman" w:hAnsi="Times New Roman" w:cs="Times New Roman"/>
          <w:sz w:val="24"/>
          <w:szCs w:val="24"/>
        </w:rPr>
        <w:t>7</w:t>
      </w:r>
      <w:r w:rsidRPr="004436C8">
        <w:rPr>
          <w:rFonts w:ascii="Times New Roman" w:hAnsi="Times New Roman" w:cs="Times New Roman"/>
          <w:sz w:val="24"/>
          <w:szCs w:val="24"/>
        </w:rPr>
        <w:t>-202</w:t>
      </w:r>
      <w:r w:rsidR="0082406E">
        <w:rPr>
          <w:rFonts w:ascii="Times New Roman" w:hAnsi="Times New Roman" w:cs="Times New Roman"/>
          <w:sz w:val="24"/>
          <w:szCs w:val="24"/>
        </w:rPr>
        <w:t>8</w:t>
      </w:r>
      <w:r w:rsidRPr="004436C8">
        <w:rPr>
          <w:rFonts w:ascii="Times New Roman" w:hAnsi="Times New Roman" w:cs="Times New Roman"/>
          <w:sz w:val="24"/>
          <w:szCs w:val="24"/>
        </w:rPr>
        <w:t xml:space="preserve">. években mérsékelt emelkedést prognosztizál. </w:t>
      </w:r>
      <w:r w:rsidR="003C775D" w:rsidRPr="003C775D">
        <w:rPr>
          <w:rFonts w:ascii="Times New Roman" w:hAnsi="Times New Roman" w:cs="Times New Roman"/>
          <w:sz w:val="24"/>
          <w:szCs w:val="24"/>
        </w:rPr>
        <w:t>Ennek alapját a helyi gazdaság</w:t>
      </w:r>
      <w:r w:rsidR="007F0009">
        <w:rPr>
          <w:rFonts w:ascii="Times New Roman" w:hAnsi="Times New Roman" w:cs="Times New Roman"/>
          <w:sz w:val="24"/>
          <w:szCs w:val="24"/>
        </w:rPr>
        <w:t>ok működése</w:t>
      </w:r>
      <w:r w:rsidR="003C775D" w:rsidRPr="003C775D">
        <w:rPr>
          <w:rFonts w:ascii="Times New Roman" w:hAnsi="Times New Roman" w:cs="Times New Roman"/>
          <w:sz w:val="24"/>
          <w:szCs w:val="24"/>
        </w:rPr>
        <w:t>, ill. a keresetek emelkedése adhatja.</w:t>
      </w:r>
    </w:p>
    <w:p w14:paraId="52693008" w14:textId="0FE8CB29" w:rsidR="007F0009" w:rsidRPr="004436C8" w:rsidRDefault="007F0009" w:rsidP="007F00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előző évi teljesítési adatokhoz képest alacsonyabb adóbevétel várható 2025-ben önkormányzatunknál, mivel több vállalkozás záró </w:t>
      </w:r>
      <w:proofErr w:type="spellStart"/>
      <w:r>
        <w:rPr>
          <w:rFonts w:ascii="Times New Roman" w:hAnsi="Times New Roman" w:cs="Times New Roman"/>
          <w:sz w:val="24"/>
          <w:szCs w:val="24"/>
        </w:rPr>
        <w:t>hipa</w:t>
      </w:r>
      <w:proofErr w:type="spellEnd"/>
      <w:r>
        <w:rPr>
          <w:rFonts w:ascii="Times New Roman" w:hAnsi="Times New Roman" w:cs="Times New Roman"/>
          <w:sz w:val="24"/>
          <w:szCs w:val="24"/>
        </w:rPr>
        <w:t>-bevallást adott be, ami azt feltételezi, hogy működésüket megszüntették, felfüggesztették vagy áthelyeztették más székhelyre.</w:t>
      </w:r>
      <w:r w:rsidR="0055680F">
        <w:rPr>
          <w:rFonts w:ascii="Times New Roman" w:hAnsi="Times New Roman" w:cs="Times New Roman"/>
          <w:sz w:val="24"/>
          <w:szCs w:val="24"/>
        </w:rPr>
        <w:t xml:space="preserve"> A NAV adatszolgáltatás alapján 2024-ben megszűnt vállalkozások száma 157 db, az induló vállalkozások száma ezzel szemben csak 67 db.</w:t>
      </w:r>
    </w:p>
    <w:p w14:paraId="08F90DD3" w14:textId="77777777" w:rsidR="004436C8" w:rsidRPr="004436C8" w:rsidRDefault="004436C8" w:rsidP="004436C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941F6F" w14:textId="4369F987" w:rsidR="004436C8" w:rsidRPr="004436C8" w:rsidRDefault="00FB6391" w:rsidP="004436C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Ö</w:t>
      </w:r>
      <w:r w:rsidR="004436C8" w:rsidRPr="004436C8">
        <w:rPr>
          <w:rFonts w:ascii="Times New Roman" w:hAnsi="Times New Roman" w:cs="Times New Roman"/>
          <w:bCs/>
          <w:sz w:val="24"/>
          <w:szCs w:val="24"/>
        </w:rPr>
        <w:t xml:space="preserve">nkormányzati vagyon és az önkormányzatot megillető vagyoni értékű jog értékesítéséből és hasznosításából származó bevétel: a középtávú terv </w:t>
      </w:r>
      <w:r>
        <w:rPr>
          <w:rFonts w:ascii="Times New Roman" w:hAnsi="Times New Roman" w:cs="Times New Roman"/>
          <w:bCs/>
          <w:sz w:val="24"/>
          <w:szCs w:val="24"/>
        </w:rPr>
        <w:t xml:space="preserve">azt </w:t>
      </w:r>
      <w:r w:rsidR="004436C8" w:rsidRPr="004436C8">
        <w:rPr>
          <w:rFonts w:ascii="Times New Roman" w:hAnsi="Times New Roman" w:cs="Times New Roman"/>
          <w:bCs/>
          <w:sz w:val="24"/>
          <w:szCs w:val="24"/>
        </w:rPr>
        <w:t xml:space="preserve">feltételezi, hogy </w:t>
      </w:r>
      <w:r>
        <w:rPr>
          <w:rFonts w:ascii="Times New Roman" w:hAnsi="Times New Roman" w:cs="Times New Roman"/>
          <w:bCs/>
          <w:sz w:val="24"/>
          <w:szCs w:val="24"/>
        </w:rPr>
        <w:t>bevételeinket ezen a jogcímen a 202</w:t>
      </w:r>
      <w:r w:rsidR="0082406E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 évi szinten tudjuk realizálni.</w:t>
      </w:r>
      <w:r w:rsidR="004436C8" w:rsidRPr="004436C8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E86BF9D" w14:textId="77777777" w:rsidR="004436C8" w:rsidRPr="004436C8" w:rsidRDefault="004436C8" w:rsidP="004436C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0BF2231" w14:textId="1EDA586A" w:rsidR="004436C8" w:rsidRPr="00D05DDF" w:rsidRDefault="00FB6391" w:rsidP="00B407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DDF">
        <w:rPr>
          <w:rFonts w:ascii="Times New Roman" w:hAnsi="Times New Roman" w:cs="Times New Roman"/>
          <w:bCs/>
          <w:sz w:val="24"/>
          <w:szCs w:val="24"/>
        </w:rPr>
        <w:t>O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>sztalék, koncessziós díj és hozambevétel: a terv</w:t>
      </w:r>
      <w:r w:rsidRPr="00D05DDF">
        <w:rPr>
          <w:rFonts w:ascii="Times New Roman" w:hAnsi="Times New Roman" w:cs="Times New Roman"/>
          <w:bCs/>
          <w:sz w:val="24"/>
          <w:szCs w:val="24"/>
        </w:rPr>
        <w:t xml:space="preserve">ben ezen a 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>jogcímen bevétellel nem számol</w:t>
      </w:r>
      <w:r w:rsidRPr="00D05DDF">
        <w:rPr>
          <w:rFonts w:ascii="Times New Roman" w:hAnsi="Times New Roman" w:cs="Times New Roman"/>
          <w:bCs/>
          <w:sz w:val="24"/>
          <w:szCs w:val="24"/>
        </w:rPr>
        <w:t>unk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05DDF">
        <w:rPr>
          <w:rFonts w:ascii="Times New Roman" w:hAnsi="Times New Roman" w:cs="Times New Roman"/>
          <w:bCs/>
          <w:sz w:val="24"/>
          <w:szCs w:val="24"/>
        </w:rPr>
        <w:t xml:space="preserve">mivel 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 xml:space="preserve">önkormányzatunknak 25 évre visszatekintve nem volt bevétele osztalékból </w:t>
      </w:r>
      <w:r w:rsidRPr="00D05DDF">
        <w:rPr>
          <w:rFonts w:ascii="Times New Roman" w:hAnsi="Times New Roman" w:cs="Times New Roman"/>
          <w:bCs/>
          <w:sz w:val="24"/>
          <w:szCs w:val="24"/>
        </w:rPr>
        <w:t xml:space="preserve">és jelenleg nem 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>rendel</w:t>
      </w:r>
      <w:r w:rsidRPr="00D05DDF">
        <w:rPr>
          <w:rFonts w:ascii="Times New Roman" w:hAnsi="Times New Roman" w:cs="Times New Roman"/>
          <w:bCs/>
          <w:sz w:val="24"/>
          <w:szCs w:val="24"/>
        </w:rPr>
        <w:t>kezik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 xml:space="preserve"> koncessziós szerződéssel</w:t>
      </w:r>
      <w:r w:rsidRPr="00D05DDF">
        <w:rPr>
          <w:rFonts w:ascii="Times New Roman" w:hAnsi="Times New Roman" w:cs="Times New Roman"/>
          <w:bCs/>
          <w:sz w:val="24"/>
          <w:szCs w:val="24"/>
        </w:rPr>
        <w:t>.</w:t>
      </w:r>
      <w:r w:rsidR="004436C8" w:rsidRPr="00D05DD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9AC109A" w14:textId="77777777" w:rsidR="00D05DDF" w:rsidRPr="00D05DDF" w:rsidRDefault="00D05DDF" w:rsidP="00D0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56934" w14:textId="56A47B22" w:rsidR="004436C8" w:rsidRDefault="00FB6391" w:rsidP="00C87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769">
        <w:rPr>
          <w:rFonts w:ascii="Times New Roman" w:hAnsi="Times New Roman" w:cs="Times New Roman"/>
          <w:bCs/>
          <w:sz w:val="24"/>
          <w:szCs w:val="24"/>
        </w:rPr>
        <w:t>B</w:t>
      </w:r>
      <w:r w:rsidR="004436C8" w:rsidRPr="00AE4769">
        <w:rPr>
          <w:rFonts w:ascii="Times New Roman" w:hAnsi="Times New Roman" w:cs="Times New Roman"/>
          <w:bCs/>
          <w:sz w:val="24"/>
          <w:szCs w:val="24"/>
        </w:rPr>
        <w:t>írság-, pótlék- és díjbevétel: bírság és pótlék esetében a</w:t>
      </w:r>
      <w:r w:rsidR="004436C8" w:rsidRPr="00AE4769">
        <w:rPr>
          <w:rFonts w:ascii="Times New Roman" w:hAnsi="Times New Roman" w:cs="Times New Roman"/>
          <w:sz w:val="24"/>
          <w:szCs w:val="24"/>
        </w:rPr>
        <w:t xml:space="preserve"> terv a megelőző évek bevételi szintjét valószínűsíti.  </w:t>
      </w:r>
    </w:p>
    <w:p w14:paraId="56479D29" w14:textId="77777777" w:rsidR="00AE4769" w:rsidRPr="00AE4769" w:rsidRDefault="00AE4769" w:rsidP="00030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1D0A0" w14:textId="539683BD" w:rsidR="004436C8" w:rsidRDefault="00FB6391" w:rsidP="004436C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436C8" w:rsidRPr="004436C8">
        <w:rPr>
          <w:rFonts w:ascii="Times New Roman" w:hAnsi="Times New Roman" w:cs="Times New Roman"/>
          <w:sz w:val="24"/>
          <w:szCs w:val="24"/>
        </w:rPr>
        <w:t xml:space="preserve">ezesség-, ill. garanciavállalással kapcsolatos megtérülés: nem releváns. Önkormányzatunk pénzügyi garanciát nem vállalt. </w:t>
      </w:r>
    </w:p>
    <w:p w14:paraId="54B4F5BB" w14:textId="77777777" w:rsidR="00FB6391" w:rsidRDefault="00FB6391" w:rsidP="00FB639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F852CDA" w14:textId="77777777" w:rsidR="000308A0" w:rsidRDefault="000308A0" w:rsidP="00FB639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9E7A728" w14:textId="57297E36" w:rsidR="00FE6A51" w:rsidRDefault="001758F1" w:rsidP="00FB6391">
      <w:pPr>
        <w:jc w:val="both"/>
        <w:rPr>
          <w:rFonts w:ascii="Times New Roman" w:hAnsi="Times New Roman" w:cs="Times New Roman"/>
          <w:sz w:val="24"/>
          <w:szCs w:val="24"/>
        </w:rPr>
      </w:pPr>
      <w:r w:rsidRPr="001758F1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232F109B" w14:textId="15CC14F5" w:rsidR="004436C8" w:rsidRPr="00FE6A51" w:rsidRDefault="004436C8" w:rsidP="00FE6A5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E6A5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</w:t>
      </w:r>
      <w:r w:rsidR="00FE6A5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71CCF40" w14:textId="735292A6" w:rsidR="004436C8" w:rsidRPr="004436C8" w:rsidRDefault="004436C8" w:rsidP="004436C8">
      <w:pPr>
        <w:jc w:val="both"/>
        <w:rPr>
          <w:rFonts w:ascii="Times New Roman" w:hAnsi="Times New Roman" w:cs="Times New Roman"/>
          <w:sz w:val="24"/>
          <w:szCs w:val="24"/>
        </w:rPr>
      </w:pPr>
      <w:r w:rsidRPr="004436C8">
        <w:rPr>
          <w:rFonts w:ascii="Times New Roman" w:hAnsi="Times New Roman" w:cs="Times New Roman"/>
          <w:sz w:val="24"/>
          <w:szCs w:val="24"/>
        </w:rPr>
        <w:t>Jánoshalma Város</w:t>
      </w:r>
      <w:r w:rsidR="00967C09">
        <w:rPr>
          <w:rFonts w:ascii="Times New Roman" w:hAnsi="Times New Roman" w:cs="Times New Roman"/>
          <w:sz w:val="24"/>
          <w:szCs w:val="24"/>
        </w:rPr>
        <w:t>i Önkormányzat</w:t>
      </w:r>
      <w:r w:rsidRPr="004436C8">
        <w:rPr>
          <w:rFonts w:ascii="Times New Roman" w:hAnsi="Times New Roman" w:cs="Times New Roman"/>
          <w:sz w:val="24"/>
          <w:szCs w:val="24"/>
        </w:rPr>
        <w:t xml:space="preserve"> Képviselő-testülete az államháztartásról szóló 2011. évi CXCV. törvény 29/A §-</w:t>
      </w:r>
      <w:proofErr w:type="spellStart"/>
      <w:r w:rsidRPr="004436C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4436C8">
        <w:rPr>
          <w:rFonts w:ascii="Times New Roman" w:hAnsi="Times New Roman" w:cs="Times New Roman"/>
          <w:sz w:val="24"/>
          <w:szCs w:val="24"/>
        </w:rPr>
        <w:t xml:space="preserve"> foglaltakra figyelemmel az önkormányzat 202</w:t>
      </w:r>
      <w:r w:rsidR="0082406E">
        <w:rPr>
          <w:rFonts w:ascii="Times New Roman" w:hAnsi="Times New Roman" w:cs="Times New Roman"/>
          <w:sz w:val="24"/>
          <w:szCs w:val="24"/>
        </w:rPr>
        <w:t>6</w:t>
      </w:r>
      <w:r w:rsidRPr="004436C8">
        <w:rPr>
          <w:rFonts w:ascii="Times New Roman" w:hAnsi="Times New Roman" w:cs="Times New Roman"/>
          <w:sz w:val="24"/>
          <w:szCs w:val="24"/>
        </w:rPr>
        <w:t>-202</w:t>
      </w:r>
      <w:r w:rsidR="0082406E">
        <w:rPr>
          <w:rFonts w:ascii="Times New Roman" w:hAnsi="Times New Roman" w:cs="Times New Roman"/>
          <w:sz w:val="24"/>
          <w:szCs w:val="24"/>
        </w:rPr>
        <w:t>8</w:t>
      </w:r>
      <w:r w:rsidRPr="004436C8">
        <w:rPr>
          <w:rFonts w:ascii="Times New Roman" w:hAnsi="Times New Roman" w:cs="Times New Roman"/>
          <w:sz w:val="24"/>
          <w:szCs w:val="24"/>
        </w:rPr>
        <w:t>. évekre szóló középtávú tervét az alábbiak szerint határozza meg: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1"/>
        <w:gridCol w:w="1418"/>
        <w:gridCol w:w="1394"/>
        <w:gridCol w:w="1463"/>
        <w:gridCol w:w="1395"/>
      </w:tblGrid>
      <w:tr w:rsidR="00967C09" w:rsidRPr="004436C8" w14:paraId="3DBE00E6" w14:textId="1200099E" w:rsidTr="00A66318">
        <w:tc>
          <w:tcPr>
            <w:tcW w:w="35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40F2B" w14:textId="77777777" w:rsidR="00967C09" w:rsidRPr="004436C8" w:rsidRDefault="00967C09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Saját bevételek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AC6B85" w14:textId="03DE904A" w:rsidR="00967C09" w:rsidRDefault="00967C09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240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  <w:p w14:paraId="64868823" w14:textId="692B9536" w:rsidR="000372FB" w:rsidRPr="000372FB" w:rsidRDefault="000372FB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Tájékoztató adat</w:t>
            </w:r>
          </w:p>
        </w:tc>
        <w:tc>
          <w:tcPr>
            <w:tcW w:w="139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821844E" w14:textId="448DAFCF" w:rsidR="00967C09" w:rsidRPr="004436C8" w:rsidRDefault="00967C09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240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463" w:type="dxa"/>
            <w:tcBorders>
              <w:top w:val="single" w:sz="18" w:space="0" w:color="auto"/>
            </w:tcBorders>
            <w:shd w:val="clear" w:color="auto" w:fill="auto"/>
          </w:tcPr>
          <w:p w14:paraId="58DD52CA" w14:textId="7CF10B23" w:rsidR="00967C09" w:rsidRPr="004436C8" w:rsidRDefault="00967C09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240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395" w:type="dxa"/>
            <w:tcBorders>
              <w:top w:val="single" w:sz="18" w:space="0" w:color="auto"/>
              <w:right w:val="single" w:sz="18" w:space="0" w:color="auto"/>
            </w:tcBorders>
          </w:tcPr>
          <w:p w14:paraId="267DBFE0" w14:textId="66DE6F4A" w:rsidR="00967C09" w:rsidRPr="004436C8" w:rsidRDefault="00967C09" w:rsidP="00037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2406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</w:tr>
      <w:tr w:rsidR="00967C09" w:rsidRPr="004436C8" w14:paraId="596B5135" w14:textId="4136C72C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55883" w14:textId="75F058AE" w:rsidR="00967C09" w:rsidRPr="000372FB" w:rsidRDefault="00967C09" w:rsidP="000372FB">
            <w:pPr>
              <w:spacing w:after="0"/>
              <w:rPr>
                <w:rFonts w:ascii="Times New Roman" w:hAnsi="Times New Roman" w:cs="Times New Roman"/>
              </w:rPr>
            </w:pPr>
            <w:r w:rsidRPr="000372FB">
              <w:rPr>
                <w:rFonts w:ascii="Times New Roman" w:hAnsi="Times New Roman" w:cs="Times New Roman"/>
                <w:bCs/>
              </w:rPr>
              <w:t>1. Helyi adóból és a települési adóból származó bevétel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917514" w14:textId="4D0C641E" w:rsidR="00967C09" w:rsidRPr="004436C8" w:rsidRDefault="003301BC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AE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AE4769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14551C9" w14:textId="09306E06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463" w:type="dxa"/>
            <w:shd w:val="clear" w:color="auto" w:fill="auto"/>
            <w:vAlign w:val="center"/>
          </w:tcPr>
          <w:p w14:paraId="3B5F7DD6" w14:textId="1891FDA3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6D83B1CE" w14:textId="0FD2D448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37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72FB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</w:tr>
      <w:tr w:rsidR="00967C09" w:rsidRPr="004436C8" w14:paraId="1022EC29" w14:textId="70492F55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74FA0" w14:textId="7920E3FE" w:rsidR="00967C09" w:rsidRPr="000372FB" w:rsidRDefault="00967C09" w:rsidP="000372FB">
            <w:pPr>
              <w:spacing w:after="0"/>
              <w:rPr>
                <w:rFonts w:ascii="Times New Roman" w:hAnsi="Times New Roman" w:cs="Times New Roman"/>
              </w:rPr>
            </w:pPr>
            <w:r w:rsidRPr="000372FB">
              <w:rPr>
                <w:rFonts w:ascii="Times New Roman" w:hAnsi="Times New Roman" w:cs="Times New Roman"/>
                <w:bCs/>
              </w:rPr>
              <w:t>2. Önkormányzati vagyon és az önkormányzatot megillető vagyoni értékű jog értékesítéséből és hasznosításából származó bevétel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5659C8" w14:textId="15AF3BDB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4B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1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923B8C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BF3164" w14:textId="252C5DF2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4B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463" w:type="dxa"/>
            <w:shd w:val="clear" w:color="auto" w:fill="auto"/>
            <w:vAlign w:val="center"/>
          </w:tcPr>
          <w:p w14:paraId="7AD673BC" w14:textId="16A87000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4B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42A9C7B0" w14:textId="069FCC99" w:rsidR="00967C09" w:rsidRPr="004436C8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4B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37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72FB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</w:tr>
      <w:tr w:rsidR="00967C09" w:rsidRPr="004436C8" w14:paraId="49049D0B" w14:textId="065E95DD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A93EC" w14:textId="216B0A8A" w:rsidR="00967C09" w:rsidRPr="000372FB" w:rsidRDefault="00967C09" w:rsidP="000372FB">
            <w:pPr>
              <w:spacing w:after="0"/>
              <w:rPr>
                <w:rFonts w:ascii="Times New Roman" w:hAnsi="Times New Roman" w:cs="Times New Roman"/>
              </w:rPr>
            </w:pPr>
            <w:r w:rsidRPr="000372FB">
              <w:rPr>
                <w:rFonts w:ascii="Times New Roman" w:hAnsi="Times New Roman" w:cs="Times New Roman"/>
                <w:bCs/>
              </w:rPr>
              <w:t>3. Osztalék, koncessziós díj és hozambevétel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49992F6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</w:tcPr>
          <w:p w14:paraId="52A7B31E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shd w:val="clear" w:color="auto" w:fill="auto"/>
          </w:tcPr>
          <w:p w14:paraId="068F783E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75A7FA7A" w14:textId="6512ED09" w:rsidR="00967C09" w:rsidRPr="004436C8" w:rsidRDefault="00DA510F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C09" w:rsidRPr="004436C8" w14:paraId="5E5523F3" w14:textId="48410731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98384" w14:textId="3895EC57" w:rsidR="00967C09" w:rsidRPr="00C14EEA" w:rsidRDefault="00967C09" w:rsidP="000372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EEA">
              <w:rPr>
                <w:rFonts w:ascii="Times New Roman" w:hAnsi="Times New Roman" w:cs="Times New Roman"/>
                <w:bCs/>
                <w:sz w:val="20"/>
                <w:szCs w:val="20"/>
              </w:rPr>
              <w:t>4. Tárgyi eszköz és az immateriális jószág, részvény, részesedés, vállalat értékesítéséből vagy privatizációból származó bevétel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073498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799CA9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447BD989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01BDB9CC" w14:textId="221C679C" w:rsidR="00967C09" w:rsidRPr="004436C8" w:rsidRDefault="00DA510F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C09" w:rsidRPr="004436C8" w14:paraId="185D7806" w14:textId="668D762A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1108D" w14:textId="6B4B4583" w:rsidR="00967C09" w:rsidRPr="000372FB" w:rsidRDefault="00967C09" w:rsidP="000372FB">
            <w:pPr>
              <w:spacing w:after="0"/>
              <w:rPr>
                <w:rFonts w:ascii="Times New Roman" w:hAnsi="Times New Roman" w:cs="Times New Roman"/>
              </w:rPr>
            </w:pPr>
            <w:r w:rsidRPr="000372FB">
              <w:rPr>
                <w:rFonts w:ascii="Times New Roman" w:hAnsi="Times New Roman" w:cs="Times New Roman"/>
                <w:bCs/>
              </w:rPr>
              <w:t>5. Bírság-, pótlék- és díjbevétel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F49A95" w14:textId="51125F59" w:rsidR="00967C09" w:rsidRPr="004436C8" w:rsidRDefault="00527B52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24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</w:tcPr>
          <w:p w14:paraId="5DDB2A29" w14:textId="710C9C38" w:rsidR="00967C09" w:rsidRPr="004436C8" w:rsidRDefault="00527B52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24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463" w:type="dxa"/>
            <w:shd w:val="clear" w:color="auto" w:fill="auto"/>
          </w:tcPr>
          <w:p w14:paraId="3BED442E" w14:textId="14E89B93" w:rsidR="00967C09" w:rsidRPr="004436C8" w:rsidRDefault="00527B52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24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C09" w:rsidRPr="004436C8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5BFB05CC" w14:textId="6A41D9D8" w:rsidR="00967C09" w:rsidRPr="004436C8" w:rsidRDefault="00527B52" w:rsidP="00DA51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24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37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72FB"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</w:p>
        </w:tc>
      </w:tr>
      <w:tr w:rsidR="00967C09" w:rsidRPr="004436C8" w14:paraId="59FDA1B5" w14:textId="481A3A1A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D23374" w14:textId="214D13BB" w:rsidR="00967C09" w:rsidRPr="000372FB" w:rsidRDefault="00967C09" w:rsidP="000372FB">
            <w:pPr>
              <w:spacing w:after="0"/>
              <w:rPr>
                <w:rFonts w:ascii="Times New Roman" w:hAnsi="Times New Roman" w:cs="Times New Roman"/>
              </w:rPr>
            </w:pPr>
            <w:r w:rsidRPr="000372FB">
              <w:rPr>
                <w:rFonts w:ascii="Times New Roman" w:hAnsi="Times New Roman" w:cs="Times New Roman"/>
                <w:bCs/>
              </w:rPr>
              <w:t>6. Kezesség-, garanciavállalással kapcsolatos megtérülés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CC89A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8787F28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51B2F8BF" w14:textId="77777777" w:rsidR="00967C09" w:rsidRPr="004436C8" w:rsidRDefault="00967C09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right w:val="single" w:sz="18" w:space="0" w:color="auto"/>
            </w:tcBorders>
            <w:vAlign w:val="center"/>
          </w:tcPr>
          <w:p w14:paraId="3133CCDD" w14:textId="6B7CE6BF" w:rsidR="00967C09" w:rsidRPr="004436C8" w:rsidRDefault="00EF6D24" w:rsidP="00A6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C09" w:rsidRPr="004436C8" w14:paraId="7958C8F3" w14:textId="2B4716D3" w:rsidTr="00A66318">
        <w:tc>
          <w:tcPr>
            <w:tcW w:w="35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7231934A" w14:textId="77777777" w:rsidR="00967C09" w:rsidRPr="004436C8" w:rsidRDefault="00967C09" w:rsidP="000372F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Saját bevételek összesen: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EC655B" w14:textId="42B1D1D6" w:rsidR="00967C09" w:rsidRPr="00923B8C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67C09" w:rsidRPr="00923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67C09" w:rsidRPr="00923B8C">
              <w:rPr>
                <w:rFonts w:ascii="Times New Roman" w:hAnsi="Times New Roman" w:cs="Times New Roman"/>
                <w:b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F94E6A" w14:textId="6C873C1C" w:rsidR="00967C09" w:rsidRPr="00923B8C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67C09" w:rsidRPr="00923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67C09" w:rsidRPr="00923B8C">
              <w:rPr>
                <w:rFonts w:ascii="Times New Roman" w:hAnsi="Times New Roman" w:cs="Times New Roman"/>
                <w:b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463" w:type="dxa"/>
            <w:tcBorders>
              <w:bottom w:val="single" w:sz="18" w:space="0" w:color="auto"/>
            </w:tcBorders>
            <w:shd w:val="clear" w:color="auto" w:fill="auto"/>
          </w:tcPr>
          <w:p w14:paraId="04422A2E" w14:textId="5DBBC028" w:rsidR="00967C09" w:rsidRPr="00923B8C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67C09" w:rsidRPr="00656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67C09" w:rsidRPr="00656E79">
              <w:rPr>
                <w:rFonts w:ascii="Times New Roman" w:hAnsi="Times New Roman" w:cs="Times New Roman"/>
                <w:b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139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1435CA4" w14:textId="06F0728D" w:rsidR="00967C09" w:rsidRPr="00923B8C" w:rsidRDefault="0082406E" w:rsidP="00A6631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372FB" w:rsidRPr="00656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372FB" w:rsidRPr="00656E79">
              <w:rPr>
                <w:rFonts w:ascii="Times New Roman" w:hAnsi="Times New Roman" w:cs="Times New Roman"/>
                <w:b/>
                <w:sz w:val="24"/>
                <w:szCs w:val="24"/>
              </w:rPr>
              <w:t>eFt</w:t>
            </w:r>
            <w:proofErr w:type="spellEnd"/>
          </w:p>
        </w:tc>
      </w:tr>
    </w:tbl>
    <w:p w14:paraId="5C3A29B5" w14:textId="2A26C6B7" w:rsidR="004436C8" w:rsidRDefault="004436C8" w:rsidP="004436C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55"/>
        <w:gridCol w:w="1134"/>
        <w:gridCol w:w="1134"/>
        <w:gridCol w:w="1134"/>
        <w:gridCol w:w="1134"/>
      </w:tblGrid>
      <w:tr w:rsidR="000372FB" w:rsidRPr="004436C8" w14:paraId="659916F5" w14:textId="2BDDE6A2" w:rsidTr="00A66318">
        <w:tc>
          <w:tcPr>
            <w:tcW w:w="4655" w:type="dxa"/>
            <w:vMerge w:val="restart"/>
            <w:shd w:val="clear" w:color="auto" w:fill="auto"/>
            <w:vAlign w:val="center"/>
          </w:tcPr>
          <w:p w14:paraId="3E5EEFE7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Az adósságot keletkeztető ügylet megnevezése</w:t>
            </w:r>
          </w:p>
        </w:tc>
        <w:tc>
          <w:tcPr>
            <w:tcW w:w="4536" w:type="dxa"/>
            <w:gridSpan w:val="4"/>
            <w:shd w:val="clear" w:color="auto" w:fill="auto"/>
          </w:tcPr>
          <w:p w14:paraId="7AE5961C" w14:textId="114D914E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Az adósságot keletkeztető ügyletből eredő fizetési kötelezettségek</w:t>
            </w:r>
          </w:p>
        </w:tc>
      </w:tr>
      <w:tr w:rsidR="000372FB" w:rsidRPr="004436C8" w14:paraId="1D8E611D" w14:textId="54BCB864" w:rsidTr="00A66318">
        <w:tc>
          <w:tcPr>
            <w:tcW w:w="4655" w:type="dxa"/>
            <w:vMerge/>
            <w:shd w:val="clear" w:color="auto" w:fill="auto"/>
          </w:tcPr>
          <w:p w14:paraId="3D12B369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798708" w14:textId="4844144A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</w:tcPr>
          <w:p w14:paraId="7E3E071C" w14:textId="6DEEA0A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134" w:type="dxa"/>
            <w:shd w:val="clear" w:color="auto" w:fill="auto"/>
          </w:tcPr>
          <w:p w14:paraId="2CA3A8C5" w14:textId="749B419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134" w:type="dxa"/>
          </w:tcPr>
          <w:p w14:paraId="66FAB6DB" w14:textId="6B2BA9D1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301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év</w:t>
            </w:r>
          </w:p>
        </w:tc>
      </w:tr>
      <w:tr w:rsidR="000372FB" w:rsidRPr="004436C8" w14:paraId="2B8A8609" w14:textId="3B45EA4B" w:rsidTr="00A66318">
        <w:tc>
          <w:tcPr>
            <w:tcW w:w="4655" w:type="dxa"/>
            <w:shd w:val="clear" w:color="auto" w:fill="auto"/>
          </w:tcPr>
          <w:p w14:paraId="7A305D50" w14:textId="59CD8F73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>1. Hitel, kölcsön felvétel</w:t>
            </w:r>
            <w:r w:rsidR="00A66318">
              <w:rPr>
                <w:rFonts w:ascii="Times New Roman" w:hAnsi="Times New Roman" w:cs="Times New Roman"/>
              </w:rPr>
              <w:t>e és</w:t>
            </w:r>
            <w:r w:rsidRPr="00A66318">
              <w:rPr>
                <w:rFonts w:ascii="Times New Roman" w:hAnsi="Times New Roman" w:cs="Times New Roman"/>
              </w:rPr>
              <w:t xml:space="preserve"> tőketartozás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78C6B7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6C2FAD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DC77B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43A06F5" w14:textId="7417451A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42732EAA" w14:textId="412991F6" w:rsidTr="00A66318">
        <w:tc>
          <w:tcPr>
            <w:tcW w:w="4655" w:type="dxa"/>
            <w:shd w:val="clear" w:color="auto" w:fill="auto"/>
          </w:tcPr>
          <w:p w14:paraId="7C44E4A0" w14:textId="64332A69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 xml:space="preserve">2. </w:t>
            </w:r>
            <w:r w:rsidR="00A66318">
              <w:rPr>
                <w:rFonts w:ascii="Times New Roman" w:hAnsi="Times New Roman" w:cs="Times New Roman"/>
              </w:rPr>
              <w:t>H</w:t>
            </w:r>
            <w:r w:rsidRPr="00A66318">
              <w:rPr>
                <w:rFonts w:ascii="Times New Roman" w:hAnsi="Times New Roman" w:cs="Times New Roman"/>
              </w:rPr>
              <w:t>itelviszonyt megtestesítő értékpapír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3DAC3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EC68CC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D1AA0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2D1639B" w14:textId="3BC2FB72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15332204" w14:textId="65E717F5" w:rsidTr="00A66318">
        <w:tc>
          <w:tcPr>
            <w:tcW w:w="4655" w:type="dxa"/>
            <w:shd w:val="clear" w:color="auto" w:fill="auto"/>
          </w:tcPr>
          <w:p w14:paraId="57D1FA1F" w14:textId="77777777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>3.Váltó kibocsátása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56F00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301085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676AB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D8F0C82" w14:textId="423507C6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5214DF1C" w14:textId="23DFD6C2" w:rsidTr="00A66318">
        <w:tc>
          <w:tcPr>
            <w:tcW w:w="4655" w:type="dxa"/>
            <w:shd w:val="clear" w:color="auto" w:fill="auto"/>
          </w:tcPr>
          <w:p w14:paraId="65ACA727" w14:textId="77777777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>4. Pénzügyi lízing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569BF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06916A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55EDA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D3E89F2" w14:textId="07781C16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2C183B0D" w14:textId="433EEEF7" w:rsidTr="00A66318">
        <w:tc>
          <w:tcPr>
            <w:tcW w:w="4655" w:type="dxa"/>
            <w:shd w:val="clear" w:color="auto" w:fill="auto"/>
          </w:tcPr>
          <w:p w14:paraId="05C01037" w14:textId="77777777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>5.Visszavásárlási kötelezettség kikötésével megkötött adásvételi szerződés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3AB5B2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592B7B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5E1E7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06262B4" w14:textId="25DA33B6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55ED38BF" w14:textId="39717F96" w:rsidTr="00A66318">
        <w:tc>
          <w:tcPr>
            <w:tcW w:w="4655" w:type="dxa"/>
            <w:shd w:val="clear" w:color="auto" w:fill="auto"/>
          </w:tcPr>
          <w:p w14:paraId="389E3D49" w14:textId="08532B02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6318">
              <w:rPr>
                <w:rFonts w:ascii="Times New Roman" w:hAnsi="Times New Roman" w:cs="Times New Roman"/>
              </w:rPr>
              <w:t>6. Szerződésben kapott</w:t>
            </w:r>
            <w:r w:rsidR="00A66318">
              <w:rPr>
                <w:rFonts w:ascii="Times New Roman" w:hAnsi="Times New Roman" w:cs="Times New Roman"/>
              </w:rPr>
              <w:t xml:space="preserve"> </w:t>
            </w:r>
            <w:r w:rsidRPr="00A66318">
              <w:rPr>
                <w:rFonts w:ascii="Times New Roman" w:hAnsi="Times New Roman" w:cs="Times New Roman"/>
              </w:rPr>
              <w:t>halasztott fizetés, részletfizetés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A1F203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CE246C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81A14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238826B" w14:textId="3EFE9E0A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72FB" w:rsidRPr="004436C8" w14:paraId="4AAE48EC" w14:textId="5CF03669" w:rsidTr="00A66318">
        <w:tc>
          <w:tcPr>
            <w:tcW w:w="4655" w:type="dxa"/>
            <w:shd w:val="clear" w:color="auto" w:fill="auto"/>
          </w:tcPr>
          <w:p w14:paraId="08A6DC2B" w14:textId="4BAE2D93" w:rsidR="000372FB" w:rsidRPr="00A66318" w:rsidRDefault="000372FB" w:rsidP="00A66318">
            <w:pPr>
              <w:spacing w:after="0"/>
              <w:rPr>
                <w:rFonts w:ascii="Times New Roman" w:hAnsi="Times New Roman" w:cs="Times New Roman"/>
              </w:rPr>
            </w:pPr>
            <w:r w:rsidRPr="00A66318">
              <w:rPr>
                <w:rFonts w:ascii="Times New Roman" w:hAnsi="Times New Roman" w:cs="Times New Roman"/>
              </w:rPr>
              <w:t>7.</w:t>
            </w:r>
            <w:r w:rsidR="00A66318">
              <w:rPr>
                <w:rFonts w:ascii="Times New Roman" w:hAnsi="Times New Roman" w:cs="Times New Roman"/>
              </w:rPr>
              <w:t xml:space="preserve"> </w:t>
            </w:r>
            <w:r w:rsidRPr="00A66318">
              <w:rPr>
                <w:rFonts w:ascii="Times New Roman" w:hAnsi="Times New Roman" w:cs="Times New Roman"/>
              </w:rPr>
              <w:t>Államadósság Kezelő Központ Zrt.-nél elhelyezett fedezeti betétek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591CDD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B50973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85F56" w14:textId="77777777" w:rsidR="000372FB" w:rsidRPr="004436C8" w:rsidRDefault="000372FB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64376F" w14:textId="4901C611" w:rsidR="000372FB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6318" w:rsidRPr="004436C8" w14:paraId="3A258B68" w14:textId="4DAF5645" w:rsidTr="00A66318">
        <w:tc>
          <w:tcPr>
            <w:tcW w:w="5789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2B142D76" w14:textId="3B99C3B9" w:rsidR="00A66318" w:rsidRPr="004436C8" w:rsidRDefault="00A66318" w:rsidP="00A66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318">
              <w:rPr>
                <w:rFonts w:ascii="Times New Roman" w:hAnsi="Times New Roman" w:cs="Times New Roman"/>
                <w:b/>
              </w:rPr>
              <w:t>Adósságot keletkeztető ügyletekből eredő fizetési kötelezettség összesen: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20DBF0" w14:textId="77777777" w:rsidR="00A66318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25862" w14:textId="77777777" w:rsidR="00A66318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A8D70B4" w14:textId="64184B3F" w:rsidR="00A66318" w:rsidRPr="004436C8" w:rsidRDefault="00A66318" w:rsidP="00A663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14:paraId="6BFA47AD" w14:textId="77777777" w:rsidR="001758F1" w:rsidRPr="001758F1" w:rsidRDefault="001758F1" w:rsidP="001758F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CACE2" w14:textId="77777777" w:rsidR="001758F1" w:rsidRPr="001758F1" w:rsidRDefault="001758F1" w:rsidP="00175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58F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1758F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758F1">
        <w:rPr>
          <w:rFonts w:ascii="Times New Roman" w:hAnsi="Times New Roman" w:cs="Times New Roman"/>
          <w:sz w:val="24"/>
          <w:szCs w:val="24"/>
        </w:rPr>
        <w:t xml:space="preserve"> azonnal</w:t>
      </w:r>
    </w:p>
    <w:p w14:paraId="54AE21EB" w14:textId="19FEC693" w:rsidR="000308A0" w:rsidRDefault="001758F1" w:rsidP="00175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58F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1758F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758F1">
        <w:rPr>
          <w:rFonts w:ascii="Times New Roman" w:hAnsi="Times New Roman" w:cs="Times New Roman"/>
          <w:sz w:val="24"/>
          <w:szCs w:val="24"/>
        </w:rPr>
        <w:t xml:space="preserve"> </w:t>
      </w:r>
      <w:r w:rsidR="003301BC">
        <w:rPr>
          <w:rFonts w:ascii="Times New Roman" w:hAnsi="Times New Roman" w:cs="Times New Roman"/>
          <w:sz w:val="24"/>
          <w:szCs w:val="24"/>
        </w:rPr>
        <w:t>Lengyel Endre</w:t>
      </w:r>
      <w:r w:rsidRPr="001758F1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84FB259" w14:textId="77777777" w:rsidR="001758F1" w:rsidRDefault="001758F1" w:rsidP="00175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1FEE6D" w14:textId="04508DAB" w:rsidR="00C14EEA" w:rsidRDefault="004436C8" w:rsidP="00175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6C8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306F6">
        <w:rPr>
          <w:rFonts w:ascii="Times New Roman" w:hAnsi="Times New Roman" w:cs="Times New Roman"/>
          <w:sz w:val="24"/>
          <w:szCs w:val="24"/>
        </w:rPr>
        <w:t>202</w:t>
      </w:r>
      <w:r w:rsidR="003301BC">
        <w:rPr>
          <w:rFonts w:ascii="Times New Roman" w:hAnsi="Times New Roman" w:cs="Times New Roman"/>
          <w:sz w:val="24"/>
          <w:szCs w:val="24"/>
        </w:rPr>
        <w:t>5</w:t>
      </w:r>
      <w:r w:rsidR="002306F6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1758F1">
        <w:rPr>
          <w:rFonts w:ascii="Times New Roman" w:hAnsi="Times New Roman" w:cs="Times New Roman"/>
          <w:sz w:val="24"/>
          <w:szCs w:val="24"/>
        </w:rPr>
        <w:t>7</w:t>
      </w:r>
      <w:r w:rsidR="002306F6">
        <w:rPr>
          <w:rFonts w:ascii="Times New Roman" w:hAnsi="Times New Roman" w:cs="Times New Roman"/>
          <w:sz w:val="24"/>
          <w:szCs w:val="24"/>
        </w:rPr>
        <w:t>.</w:t>
      </w:r>
      <w:r w:rsidRPr="004436C8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33BAD4DF" w14:textId="5EACDF2A" w:rsidR="00C14EEA" w:rsidRDefault="00C14EEA" w:rsidP="00C14E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65983">
        <w:rPr>
          <w:rFonts w:ascii="Times New Roman" w:hAnsi="Times New Roman" w:cs="Times New Roman"/>
          <w:sz w:val="24"/>
          <w:szCs w:val="24"/>
        </w:rPr>
        <w:t>Lengyel Endre</w:t>
      </w:r>
    </w:p>
    <w:p w14:paraId="7E4D9201" w14:textId="00E71E4A" w:rsidR="00C14EEA" w:rsidRPr="004436C8" w:rsidRDefault="00C14EEA" w:rsidP="00C14E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polgármester</w:t>
      </w:r>
    </w:p>
    <w:sectPr w:rsidR="00C14EEA" w:rsidRPr="0044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777763">
    <w:abstractNumId w:val="0"/>
  </w:num>
  <w:num w:numId="2" w16cid:durableId="506408985">
    <w:abstractNumId w:val="1"/>
  </w:num>
  <w:num w:numId="3" w16cid:durableId="1175923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01425"/>
    <w:rsid w:val="000114E6"/>
    <w:rsid w:val="000129C3"/>
    <w:rsid w:val="000262B5"/>
    <w:rsid w:val="000308A0"/>
    <w:rsid w:val="000372FB"/>
    <w:rsid w:val="0008475F"/>
    <w:rsid w:val="000C4EFD"/>
    <w:rsid w:val="000D26E5"/>
    <w:rsid w:val="00144411"/>
    <w:rsid w:val="001758F1"/>
    <w:rsid w:val="002306F6"/>
    <w:rsid w:val="00290BA1"/>
    <w:rsid w:val="002B4AC8"/>
    <w:rsid w:val="003301BC"/>
    <w:rsid w:val="0035388D"/>
    <w:rsid w:val="00354CD5"/>
    <w:rsid w:val="00365983"/>
    <w:rsid w:val="0039658E"/>
    <w:rsid w:val="003C775D"/>
    <w:rsid w:val="004436C8"/>
    <w:rsid w:val="0045529C"/>
    <w:rsid w:val="004A738A"/>
    <w:rsid w:val="00527B52"/>
    <w:rsid w:val="005304EA"/>
    <w:rsid w:val="005357C9"/>
    <w:rsid w:val="0055680F"/>
    <w:rsid w:val="00565FCD"/>
    <w:rsid w:val="00652BC9"/>
    <w:rsid w:val="00656E79"/>
    <w:rsid w:val="006D1F34"/>
    <w:rsid w:val="00702571"/>
    <w:rsid w:val="00714F37"/>
    <w:rsid w:val="007619F2"/>
    <w:rsid w:val="007F0009"/>
    <w:rsid w:val="00823D0D"/>
    <w:rsid w:val="0082406E"/>
    <w:rsid w:val="00860466"/>
    <w:rsid w:val="00860FE1"/>
    <w:rsid w:val="008B31F4"/>
    <w:rsid w:val="00923B8C"/>
    <w:rsid w:val="00954B4D"/>
    <w:rsid w:val="00965159"/>
    <w:rsid w:val="00967C09"/>
    <w:rsid w:val="009A1011"/>
    <w:rsid w:val="00A66318"/>
    <w:rsid w:val="00A77BF5"/>
    <w:rsid w:val="00A96ECC"/>
    <w:rsid w:val="00AB06B8"/>
    <w:rsid w:val="00AB530A"/>
    <w:rsid w:val="00AE4769"/>
    <w:rsid w:val="00AF74CC"/>
    <w:rsid w:val="00B1372A"/>
    <w:rsid w:val="00C14EEA"/>
    <w:rsid w:val="00C70F87"/>
    <w:rsid w:val="00D05DDF"/>
    <w:rsid w:val="00D45989"/>
    <w:rsid w:val="00DA510F"/>
    <w:rsid w:val="00DB2C09"/>
    <w:rsid w:val="00E4617A"/>
    <w:rsid w:val="00E558A4"/>
    <w:rsid w:val="00EF6D24"/>
    <w:rsid w:val="00EF7FE7"/>
    <w:rsid w:val="00F00ABD"/>
    <w:rsid w:val="00F41996"/>
    <w:rsid w:val="00FB056E"/>
    <w:rsid w:val="00FB6391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FB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976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31</cp:revision>
  <dcterms:created xsi:type="dcterms:W3CDTF">2023-02-06T08:16:00Z</dcterms:created>
  <dcterms:modified xsi:type="dcterms:W3CDTF">2025-02-06T09:24:00Z</dcterms:modified>
</cp:coreProperties>
</file>